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2E3" w:rsidRDefault="000C22E3" w:rsidP="000C22E3">
      <w:pPr>
        <w:jc w:val="center"/>
        <w:rPr>
          <w:b/>
          <w:bCs/>
          <w:u w:val="single"/>
          <w:rtl/>
        </w:rPr>
      </w:pPr>
    </w:p>
    <w:p w:rsidR="000C22E3" w:rsidRDefault="000C22E3" w:rsidP="000C22E3">
      <w:pPr>
        <w:jc w:val="center"/>
        <w:rPr>
          <w:b/>
          <w:bCs/>
          <w:u w:val="single"/>
          <w:rtl/>
        </w:rPr>
      </w:pPr>
    </w:p>
    <w:p w:rsidR="003D4D75" w:rsidRPr="002070D9" w:rsidRDefault="003D4D75" w:rsidP="00EF04FE">
      <w:pPr>
        <w:autoSpaceDE w:val="0"/>
        <w:autoSpaceDN w:val="0"/>
        <w:adjustRightInd w:val="0"/>
        <w:ind w:left="5760"/>
        <w:jc w:val="both"/>
        <w:rPr>
          <w:b/>
          <w:bCs/>
          <w:szCs w:val="24"/>
          <w:u w:val="single"/>
          <w:rtl/>
        </w:rPr>
      </w:pPr>
      <w:r w:rsidRPr="002070D9">
        <w:rPr>
          <w:rFonts w:hint="cs"/>
          <w:b/>
          <w:bCs/>
          <w:szCs w:val="24"/>
          <w:u w:val="single"/>
          <w:rtl/>
        </w:rPr>
        <w:t xml:space="preserve">תאריך הודעה: </w:t>
      </w:r>
      <w:r w:rsidR="00EF04FE">
        <w:rPr>
          <w:rFonts w:hint="cs"/>
          <w:b/>
          <w:bCs/>
          <w:szCs w:val="24"/>
          <w:u w:val="single"/>
          <w:rtl/>
        </w:rPr>
        <w:t>10 לאוקטובר 2011</w:t>
      </w:r>
    </w:p>
    <w:p w:rsidR="003D4D75" w:rsidRPr="002070D9" w:rsidRDefault="003D4D75" w:rsidP="003D4D75">
      <w:pPr>
        <w:autoSpaceDE w:val="0"/>
        <w:autoSpaceDN w:val="0"/>
        <w:adjustRightInd w:val="0"/>
        <w:jc w:val="both"/>
        <w:rPr>
          <w:b/>
          <w:bCs/>
          <w:szCs w:val="24"/>
          <w:u w:val="single"/>
          <w:rtl/>
        </w:rPr>
      </w:pPr>
    </w:p>
    <w:p w:rsidR="003D4D75" w:rsidRPr="002070D9" w:rsidRDefault="003D4D75" w:rsidP="003D4D75">
      <w:pPr>
        <w:autoSpaceDE w:val="0"/>
        <w:autoSpaceDN w:val="0"/>
        <w:adjustRightInd w:val="0"/>
        <w:jc w:val="both"/>
        <w:rPr>
          <w:b/>
          <w:bCs/>
          <w:szCs w:val="24"/>
          <w:u w:val="single"/>
          <w:rtl/>
        </w:rPr>
      </w:pPr>
    </w:p>
    <w:p w:rsidR="003D4D75" w:rsidRPr="002070D9" w:rsidRDefault="003D4D75" w:rsidP="003D4D75">
      <w:pPr>
        <w:spacing w:line="360" w:lineRule="auto"/>
        <w:jc w:val="center"/>
        <w:rPr>
          <w:b/>
          <w:bCs/>
          <w:szCs w:val="24"/>
          <w:u w:val="single"/>
          <w:rtl/>
        </w:rPr>
      </w:pPr>
      <w:bookmarkStart w:id="0" w:name="About"/>
      <w:bookmarkEnd w:id="0"/>
      <w:r w:rsidRPr="002070D9">
        <w:rPr>
          <w:rFonts w:hint="cs"/>
          <w:b/>
          <w:bCs/>
          <w:szCs w:val="24"/>
          <w:u w:val="single"/>
          <w:rtl/>
        </w:rPr>
        <w:t>מכרז פומבי מס' 30/11 הזמנה לקבלת הצעות להכנת תכנית מתאר למשק הגפ"מ</w:t>
      </w:r>
    </w:p>
    <w:p w:rsidR="003D4D75" w:rsidRPr="002070D9" w:rsidRDefault="003D4D75" w:rsidP="003D4D75">
      <w:pPr>
        <w:spacing w:line="360" w:lineRule="auto"/>
        <w:jc w:val="center"/>
        <w:rPr>
          <w:b/>
          <w:bCs/>
          <w:szCs w:val="24"/>
          <w:u w:val="single"/>
          <w:rtl/>
        </w:rPr>
      </w:pPr>
      <w:r w:rsidRPr="002070D9">
        <w:rPr>
          <w:rFonts w:hint="cs"/>
          <w:b/>
          <w:bCs/>
          <w:szCs w:val="24"/>
          <w:u w:val="single"/>
          <w:rtl/>
        </w:rPr>
        <w:t xml:space="preserve"> לאזור הדרום והמרכז- תמ"א 32\ה</w:t>
      </w:r>
    </w:p>
    <w:p w:rsidR="003D4D75" w:rsidRPr="002070D9" w:rsidRDefault="003D4D75" w:rsidP="003D4D75">
      <w:pPr>
        <w:autoSpaceDE w:val="0"/>
        <w:autoSpaceDN w:val="0"/>
        <w:adjustRightInd w:val="0"/>
        <w:spacing w:line="360" w:lineRule="auto"/>
        <w:jc w:val="both"/>
        <w:rPr>
          <w:rFonts w:ascii="Arial" w:hAnsi="Arial"/>
          <w:szCs w:val="24"/>
          <w:rtl/>
        </w:rPr>
      </w:pPr>
    </w:p>
    <w:p w:rsidR="00061C7C" w:rsidRDefault="00061C7C" w:rsidP="003D4D75">
      <w:pPr>
        <w:autoSpaceDE w:val="0"/>
        <w:autoSpaceDN w:val="0"/>
        <w:adjustRightInd w:val="0"/>
        <w:spacing w:line="360" w:lineRule="auto"/>
        <w:jc w:val="both"/>
        <w:rPr>
          <w:rFonts w:ascii="Arial" w:hAnsi="Arial"/>
          <w:szCs w:val="24"/>
          <w:rtl/>
        </w:rPr>
      </w:pPr>
    </w:p>
    <w:p w:rsidR="003D4D75" w:rsidRDefault="003D4D75" w:rsidP="003D4D75">
      <w:pPr>
        <w:autoSpaceDE w:val="0"/>
        <w:autoSpaceDN w:val="0"/>
        <w:adjustRightInd w:val="0"/>
        <w:spacing w:line="360" w:lineRule="auto"/>
        <w:jc w:val="both"/>
        <w:rPr>
          <w:rFonts w:ascii="Arial" w:hAnsi="Arial"/>
          <w:szCs w:val="24"/>
          <w:rtl/>
        </w:rPr>
      </w:pPr>
      <w:r w:rsidRPr="002070D9">
        <w:rPr>
          <w:rFonts w:ascii="Arial" w:hAnsi="Arial" w:hint="cs"/>
          <w:szCs w:val="24"/>
          <w:rtl/>
        </w:rPr>
        <w:t>ועדת המכרזים של המשרד מודיעה בזאת</w:t>
      </w:r>
      <w:r w:rsidRPr="002070D9">
        <w:rPr>
          <w:rFonts w:ascii="Arial" w:hAnsi="Arial" w:hint="cs"/>
          <w:b/>
          <w:bCs/>
          <w:szCs w:val="24"/>
          <w:u w:val="single"/>
          <w:rtl/>
        </w:rPr>
        <w:t xml:space="preserve"> על שינויים במסמכי המכרז</w:t>
      </w:r>
      <w:r w:rsidRPr="002070D9">
        <w:rPr>
          <w:rFonts w:ascii="Arial" w:hAnsi="Arial" w:hint="cs"/>
          <w:szCs w:val="24"/>
          <w:rtl/>
        </w:rPr>
        <w:t>, וכן על פרסום תשובות לשאלות שעלו בכנס המציעים של המכרז, שהתקיים ביום 5 לאוקטובר 2011.</w:t>
      </w:r>
    </w:p>
    <w:p w:rsidR="00190AC1" w:rsidRDefault="00190AC1" w:rsidP="003D4D75">
      <w:pPr>
        <w:autoSpaceDE w:val="0"/>
        <w:autoSpaceDN w:val="0"/>
        <w:adjustRightInd w:val="0"/>
        <w:spacing w:line="360" w:lineRule="auto"/>
        <w:jc w:val="both"/>
        <w:rPr>
          <w:rFonts w:ascii="Arial" w:hAnsi="Arial"/>
          <w:b/>
          <w:bCs/>
          <w:szCs w:val="24"/>
          <w:u w:val="single"/>
          <w:rtl/>
        </w:rPr>
      </w:pPr>
    </w:p>
    <w:p w:rsidR="00190AC1" w:rsidRPr="00190AC1" w:rsidRDefault="00190AC1" w:rsidP="003D4D75">
      <w:pPr>
        <w:autoSpaceDE w:val="0"/>
        <w:autoSpaceDN w:val="0"/>
        <w:adjustRightInd w:val="0"/>
        <w:spacing w:line="360" w:lineRule="auto"/>
        <w:jc w:val="both"/>
        <w:rPr>
          <w:rFonts w:ascii="Arial" w:hAnsi="Arial"/>
          <w:b/>
          <w:bCs/>
          <w:szCs w:val="24"/>
          <w:u w:val="single"/>
          <w:rtl/>
        </w:rPr>
      </w:pPr>
      <w:r w:rsidRPr="00190AC1">
        <w:rPr>
          <w:rFonts w:ascii="Arial" w:hAnsi="Arial" w:hint="cs"/>
          <w:b/>
          <w:bCs/>
          <w:szCs w:val="24"/>
          <w:u w:val="single"/>
          <w:rtl/>
        </w:rPr>
        <w:t>תשומת לב המציעים לשינוי קל שנערך בנוסח כתב הערבות שצורף למכרז.</w:t>
      </w:r>
    </w:p>
    <w:p w:rsidR="003D4D75" w:rsidRPr="002070D9" w:rsidRDefault="003D4D75" w:rsidP="003D4D75">
      <w:pPr>
        <w:autoSpaceDE w:val="0"/>
        <w:autoSpaceDN w:val="0"/>
        <w:adjustRightInd w:val="0"/>
        <w:spacing w:line="360" w:lineRule="auto"/>
        <w:jc w:val="both"/>
        <w:rPr>
          <w:rFonts w:ascii="Arial" w:hAnsi="Arial"/>
          <w:szCs w:val="24"/>
          <w:u w:val="single"/>
          <w:rtl/>
        </w:rPr>
      </w:pPr>
    </w:p>
    <w:p w:rsidR="003D4D75" w:rsidRPr="002070D9" w:rsidRDefault="003D4D75" w:rsidP="003D4D75">
      <w:pPr>
        <w:spacing w:line="360" w:lineRule="auto"/>
        <w:jc w:val="both"/>
        <w:rPr>
          <w:szCs w:val="24"/>
          <w:rtl/>
        </w:rPr>
      </w:pPr>
      <w:r w:rsidRPr="002070D9">
        <w:rPr>
          <w:rFonts w:hint="cs"/>
          <w:szCs w:val="24"/>
          <w:rtl/>
        </w:rPr>
        <w:t>יודגש: הנוסח החדש של המכרז על נספחיו הוא הקובע ועל פיו ייבדקו כל ההצעות וייקבעו הדרישות מהזוכה במכרז. באחריות כל המציעים להוריד את הנוסח החדש של המכרז על נספחיו שעלה לאתר ולקרוא אותו בעיון.</w:t>
      </w:r>
    </w:p>
    <w:p w:rsidR="003D4D75" w:rsidRPr="002070D9" w:rsidRDefault="003D4D75" w:rsidP="000C22E3">
      <w:pPr>
        <w:jc w:val="center"/>
        <w:rPr>
          <w:b/>
          <w:bCs/>
          <w:szCs w:val="24"/>
          <w:u w:val="single"/>
          <w:rtl/>
        </w:rPr>
      </w:pPr>
    </w:p>
    <w:p w:rsidR="00947F2D" w:rsidRDefault="00061C7C" w:rsidP="000C22E3">
      <w:pPr>
        <w:jc w:val="center"/>
        <w:rPr>
          <w:szCs w:val="24"/>
          <w:rtl/>
        </w:rPr>
      </w:pPr>
      <w:r>
        <w:rPr>
          <w:rFonts w:hint="cs"/>
          <w:b/>
          <w:bCs/>
          <w:szCs w:val="24"/>
          <w:u w:val="single"/>
          <w:rtl/>
        </w:rPr>
        <w:t>דגשים ו</w:t>
      </w:r>
      <w:r w:rsidR="000C22E3" w:rsidRPr="002070D9">
        <w:rPr>
          <w:rFonts w:hint="cs"/>
          <w:b/>
          <w:bCs/>
          <w:szCs w:val="24"/>
          <w:u w:val="single"/>
          <w:rtl/>
        </w:rPr>
        <w:t>תשובות לשאלות שעלו בכנס המציעים</w:t>
      </w:r>
      <w:r w:rsidR="000C22E3" w:rsidRPr="002070D9">
        <w:rPr>
          <w:rFonts w:hint="cs"/>
          <w:b/>
          <w:bCs/>
          <w:szCs w:val="24"/>
          <w:rtl/>
        </w:rPr>
        <w:t>:</w:t>
      </w:r>
    </w:p>
    <w:p w:rsidR="00061C7C" w:rsidRDefault="00061C7C" w:rsidP="00061C7C">
      <w:pPr>
        <w:spacing w:line="360" w:lineRule="auto"/>
        <w:jc w:val="both"/>
        <w:rPr>
          <w:b/>
          <w:bCs/>
          <w:szCs w:val="24"/>
          <w:rtl/>
        </w:rPr>
      </w:pPr>
    </w:p>
    <w:p w:rsidR="00061C7C" w:rsidRPr="00061C7C" w:rsidRDefault="00061C7C" w:rsidP="00061C7C">
      <w:pPr>
        <w:spacing w:line="360" w:lineRule="auto"/>
        <w:jc w:val="both"/>
        <w:rPr>
          <w:szCs w:val="24"/>
          <w:rtl/>
        </w:rPr>
      </w:pPr>
      <w:r w:rsidRPr="00061C7C">
        <w:rPr>
          <w:rFonts w:hint="cs"/>
          <w:szCs w:val="24"/>
          <w:rtl/>
        </w:rPr>
        <w:t>משרד התשתיות הלאומיות</w:t>
      </w:r>
      <w:r>
        <w:rPr>
          <w:rFonts w:hint="cs"/>
          <w:szCs w:val="24"/>
          <w:rtl/>
        </w:rPr>
        <w:t xml:space="preserve"> ("</w:t>
      </w:r>
      <w:r w:rsidRPr="00061C7C">
        <w:rPr>
          <w:rFonts w:hint="cs"/>
          <w:b/>
          <w:bCs/>
          <w:szCs w:val="24"/>
          <w:rtl/>
        </w:rPr>
        <w:t>המשרד</w:t>
      </w:r>
      <w:r>
        <w:rPr>
          <w:rFonts w:hint="cs"/>
          <w:szCs w:val="24"/>
          <w:rtl/>
        </w:rPr>
        <w:t>")</w:t>
      </w:r>
      <w:r w:rsidRPr="00061C7C">
        <w:rPr>
          <w:rFonts w:hint="cs"/>
          <w:szCs w:val="24"/>
          <w:rtl/>
        </w:rPr>
        <w:t xml:space="preserve"> פרסם מכרז פומבי להכנת תכנית מתאר ארצית למשק הגפ"מ הכוללת הכנת תכניות לאתרי אחסון גפ"מ כולל צנרת גפ"מ ותשתיות נלוות.</w:t>
      </w:r>
    </w:p>
    <w:p w:rsidR="00061C7C" w:rsidRPr="00061C7C" w:rsidRDefault="00061C7C" w:rsidP="00061C7C">
      <w:pPr>
        <w:spacing w:line="360" w:lineRule="auto"/>
        <w:jc w:val="both"/>
        <w:rPr>
          <w:szCs w:val="24"/>
          <w:rtl/>
        </w:rPr>
      </w:pPr>
      <w:r w:rsidRPr="00061C7C">
        <w:rPr>
          <w:rFonts w:hint="cs"/>
          <w:szCs w:val="24"/>
          <w:rtl/>
        </w:rPr>
        <w:t>המכרז משותף למינהל הדלק וליחידה לתכנון פיסי במשרד.</w:t>
      </w:r>
    </w:p>
    <w:p w:rsidR="00061C7C" w:rsidRPr="00061C7C" w:rsidRDefault="00061C7C" w:rsidP="00061C7C">
      <w:pPr>
        <w:spacing w:line="360" w:lineRule="auto"/>
        <w:jc w:val="both"/>
        <w:rPr>
          <w:szCs w:val="24"/>
          <w:rtl/>
        </w:rPr>
      </w:pPr>
      <w:r w:rsidRPr="00061C7C">
        <w:rPr>
          <w:rFonts w:hint="cs"/>
          <w:szCs w:val="24"/>
          <w:rtl/>
        </w:rPr>
        <w:t xml:space="preserve">לפני כשנתיים מינהל התכנון בשיתוף </w:t>
      </w:r>
      <w:r>
        <w:rPr>
          <w:rFonts w:hint="cs"/>
          <w:szCs w:val="24"/>
          <w:rtl/>
        </w:rPr>
        <w:t>ה</w:t>
      </w:r>
      <w:r w:rsidRPr="00061C7C">
        <w:rPr>
          <w:rFonts w:hint="cs"/>
          <w:szCs w:val="24"/>
          <w:rtl/>
        </w:rPr>
        <w:t>משרד</w:t>
      </w:r>
      <w:r>
        <w:rPr>
          <w:rFonts w:hint="cs"/>
          <w:szCs w:val="24"/>
          <w:rtl/>
        </w:rPr>
        <w:t>,</w:t>
      </w:r>
      <w:r w:rsidRPr="00061C7C">
        <w:rPr>
          <w:rFonts w:hint="cs"/>
          <w:szCs w:val="24"/>
          <w:rtl/>
        </w:rPr>
        <w:t xml:space="preserve"> החל לקדם תכנית במתווה דומה בצפון ובחיפה- תמ"א 32 ד. במסגרת תמ"א 32 ד המועצה הארצית בחרה באפריל 2011 שלושה אתרים לאחסון גפ"מ: קרקעות הצפון שמקודם בתמ"א כללית ופסדים ודמון שמקודמים בתמ"אות מפורטות. במסגרת עבודה זו נעשתה עבודה בין היתר להגדרת הצרכים של משק הגפ"מ, מלאי האחסון הדרושים, סקירה ולימוד משק הגפ"מ ומקומו במשק האנרגיה. פרטים על תמ"א זו ניתן למצוא באתר משרד הפנים.</w:t>
      </w:r>
    </w:p>
    <w:p w:rsidR="00061C7C" w:rsidRPr="00061C7C" w:rsidRDefault="00061C7C" w:rsidP="00061C7C">
      <w:pPr>
        <w:spacing w:line="360" w:lineRule="auto"/>
        <w:jc w:val="both"/>
        <w:rPr>
          <w:szCs w:val="24"/>
          <w:rtl/>
        </w:rPr>
      </w:pPr>
      <w:r w:rsidRPr="00061C7C">
        <w:rPr>
          <w:rFonts w:hint="cs"/>
          <w:szCs w:val="24"/>
          <w:rtl/>
        </w:rPr>
        <w:t xml:space="preserve">לפני כשנה וחצי נסתיימה עבודה שנעשתה עבור </w:t>
      </w:r>
      <w:r>
        <w:rPr>
          <w:rFonts w:hint="cs"/>
          <w:szCs w:val="24"/>
          <w:rtl/>
        </w:rPr>
        <w:t>ה</w:t>
      </w:r>
      <w:r w:rsidRPr="00061C7C">
        <w:rPr>
          <w:rFonts w:hint="cs"/>
          <w:szCs w:val="24"/>
          <w:rtl/>
        </w:rPr>
        <w:t xml:space="preserve">משרד לאתרים לאחסון גפ"מ בדרום ובמרכז הארץ. העבודה בחנה היתכנות ראשונית לאתרי אחסון ומצאה 14 אתרים פוטנציאליים לאחסון גפ"מ. כבסיס לעבודה זו נעשתה עבודה מקדמית שכללה סקירות שונות של הגפ"מ. </w:t>
      </w:r>
      <w:r>
        <w:rPr>
          <w:rFonts w:hint="cs"/>
          <w:szCs w:val="24"/>
          <w:rtl/>
        </w:rPr>
        <w:t>עבודה זו הייתה פנימית לצורכי המשרד</w:t>
      </w:r>
      <w:r w:rsidRPr="00061C7C">
        <w:rPr>
          <w:rFonts w:hint="cs"/>
          <w:szCs w:val="24"/>
          <w:rtl/>
        </w:rPr>
        <w:t xml:space="preserve"> לא לוותה ע"י ועדת עורכים ומוסדת התכנון, אך הוצגה בקצרה לועדת העורכים של תמ"א 32. הדו"ח לא כלל בחינה של צנרת לאתרים אלו</w:t>
      </w:r>
      <w:r>
        <w:rPr>
          <w:rFonts w:hint="cs"/>
          <w:szCs w:val="24"/>
          <w:rtl/>
        </w:rPr>
        <w:t>,</w:t>
      </w:r>
      <w:r w:rsidRPr="00061C7C">
        <w:rPr>
          <w:rFonts w:hint="cs"/>
          <w:szCs w:val="24"/>
          <w:rtl/>
        </w:rPr>
        <w:t xml:space="preserve"> דבר שייבחן במסגרת העבודה נשוא מכרז זה ועשוי להשפיע על האתרים.</w:t>
      </w:r>
    </w:p>
    <w:p w:rsidR="00061C7C" w:rsidRPr="00061C7C" w:rsidRDefault="00061C7C" w:rsidP="00061C7C">
      <w:pPr>
        <w:spacing w:line="360" w:lineRule="auto"/>
        <w:jc w:val="both"/>
        <w:rPr>
          <w:szCs w:val="24"/>
          <w:rtl/>
        </w:rPr>
      </w:pPr>
      <w:r w:rsidRPr="00061C7C">
        <w:rPr>
          <w:rFonts w:hint="cs"/>
          <w:szCs w:val="24"/>
          <w:rtl/>
        </w:rPr>
        <w:t>מטרתנו היא שבמסגרת עבודה זו ייאסף כל החומר הקיים על האתרים ויותאם לדרישות מוסדות התכנון וועדות העורכים, יעובד לקריטריונים ולניסיון שנצבר</w:t>
      </w:r>
      <w:r>
        <w:rPr>
          <w:rFonts w:hint="cs"/>
          <w:szCs w:val="24"/>
          <w:rtl/>
        </w:rPr>
        <w:t>, כדי</w:t>
      </w:r>
      <w:r w:rsidRPr="00061C7C">
        <w:rPr>
          <w:rFonts w:hint="cs"/>
          <w:szCs w:val="24"/>
          <w:rtl/>
        </w:rPr>
        <w:t xml:space="preserve"> שהמועצה תבחר אתרים לקידו</w:t>
      </w:r>
      <w:r>
        <w:rPr>
          <w:rFonts w:hint="cs"/>
          <w:szCs w:val="24"/>
          <w:rtl/>
        </w:rPr>
        <w:t>ם במסגרת תכניות כלליות ומפורטות</w:t>
      </w:r>
      <w:r w:rsidRPr="00061C7C">
        <w:rPr>
          <w:rFonts w:hint="cs"/>
          <w:szCs w:val="24"/>
          <w:rtl/>
        </w:rPr>
        <w:t xml:space="preserve"> אשר יקודמו גם הן במסגרת העבודה זו.</w:t>
      </w:r>
    </w:p>
    <w:p w:rsidR="00061C7C" w:rsidRPr="00061C7C" w:rsidRDefault="00061C7C" w:rsidP="00061C7C">
      <w:pPr>
        <w:spacing w:line="360" w:lineRule="auto"/>
        <w:jc w:val="both"/>
        <w:rPr>
          <w:szCs w:val="24"/>
          <w:rtl/>
        </w:rPr>
      </w:pPr>
      <w:r w:rsidRPr="00061C7C">
        <w:rPr>
          <w:rFonts w:hint="cs"/>
          <w:szCs w:val="24"/>
          <w:rtl/>
        </w:rPr>
        <w:t xml:space="preserve">המשרד שומר לעצמו </w:t>
      </w:r>
      <w:r>
        <w:rPr>
          <w:rFonts w:hint="cs"/>
          <w:szCs w:val="24"/>
          <w:rtl/>
        </w:rPr>
        <w:t>אופציה</w:t>
      </w:r>
      <w:r w:rsidRPr="00061C7C">
        <w:rPr>
          <w:rFonts w:hint="cs"/>
          <w:szCs w:val="24"/>
          <w:rtl/>
        </w:rPr>
        <w:t xml:space="preserve"> </w:t>
      </w:r>
      <w:r>
        <w:rPr>
          <w:rFonts w:hint="cs"/>
          <w:szCs w:val="24"/>
          <w:rtl/>
        </w:rPr>
        <w:t>ל</w:t>
      </w:r>
      <w:r w:rsidRPr="00061C7C">
        <w:rPr>
          <w:rFonts w:hint="cs"/>
          <w:szCs w:val="24"/>
          <w:rtl/>
        </w:rPr>
        <w:t>גמישות ל</w:t>
      </w:r>
      <w:r>
        <w:rPr>
          <w:rFonts w:hint="cs"/>
          <w:szCs w:val="24"/>
          <w:rtl/>
        </w:rPr>
        <w:t xml:space="preserve">צורך </w:t>
      </w:r>
      <w:r w:rsidRPr="00061C7C">
        <w:rPr>
          <w:rFonts w:hint="cs"/>
          <w:szCs w:val="24"/>
          <w:rtl/>
        </w:rPr>
        <w:t>הכללת אתרים נוספים שלא היו במסגרת הדוח</w:t>
      </w:r>
      <w:r>
        <w:rPr>
          <w:rFonts w:hint="cs"/>
          <w:szCs w:val="24"/>
          <w:rtl/>
        </w:rPr>
        <w:t>,</w:t>
      </w:r>
      <w:r w:rsidRPr="00061C7C">
        <w:rPr>
          <w:rFonts w:hint="cs"/>
          <w:szCs w:val="24"/>
          <w:rtl/>
        </w:rPr>
        <w:t xml:space="preserve"> ככל ויידרש ע"י המשרד ומוסדות התכנון.</w:t>
      </w:r>
    </w:p>
    <w:p w:rsidR="00061C7C" w:rsidRPr="00061C7C" w:rsidRDefault="00061C7C" w:rsidP="00061C7C">
      <w:pPr>
        <w:spacing w:line="360" w:lineRule="auto"/>
        <w:jc w:val="both"/>
        <w:rPr>
          <w:szCs w:val="24"/>
          <w:rtl/>
        </w:rPr>
      </w:pPr>
      <w:r>
        <w:rPr>
          <w:rFonts w:hint="cs"/>
          <w:szCs w:val="24"/>
          <w:rtl/>
        </w:rPr>
        <w:lastRenderedPageBreak/>
        <w:t>דגש נוסף:</w:t>
      </w:r>
      <w:r w:rsidRPr="00061C7C">
        <w:rPr>
          <w:rFonts w:hint="cs"/>
          <w:szCs w:val="24"/>
          <w:rtl/>
        </w:rPr>
        <w:t xml:space="preserve"> לאחרונה מונתה מנהלת מינהל תכנון חדשה, הגב' בינת שוורץ, אשר ידוע לנו שבכוונתה לשנות את הנהוג במוסדות התכנון ובמועצה הארצית. ככל הידוע לנו</w:t>
      </w:r>
      <w:r>
        <w:rPr>
          <w:rFonts w:hint="cs"/>
          <w:szCs w:val="24"/>
          <w:rtl/>
        </w:rPr>
        <w:t>,</w:t>
      </w:r>
      <w:r w:rsidRPr="00061C7C">
        <w:rPr>
          <w:rFonts w:hint="cs"/>
          <w:szCs w:val="24"/>
          <w:rtl/>
        </w:rPr>
        <w:t xml:space="preserve"> בכוונתה לא לקדם </w:t>
      </w:r>
      <w:r>
        <w:rPr>
          <w:rFonts w:hint="cs"/>
          <w:szCs w:val="24"/>
          <w:rtl/>
        </w:rPr>
        <w:t>ת</w:t>
      </w:r>
      <w:r w:rsidRPr="00061C7C">
        <w:rPr>
          <w:rFonts w:hint="cs"/>
          <w:szCs w:val="24"/>
          <w:rtl/>
        </w:rPr>
        <w:t>מ"אות ברמה מפורטת בעתיד ושאלו יועברו</w:t>
      </w:r>
      <w:r>
        <w:rPr>
          <w:rFonts w:hint="cs"/>
          <w:szCs w:val="24"/>
          <w:rtl/>
        </w:rPr>
        <w:t xml:space="preserve"> לסמכויות המחוז או הות"ל. המשרד</w:t>
      </w:r>
      <w:r w:rsidRPr="00061C7C">
        <w:rPr>
          <w:rFonts w:hint="cs"/>
          <w:szCs w:val="24"/>
          <w:rtl/>
        </w:rPr>
        <w:t xml:space="preserve"> מצוי באי וודאות תכנונית בנושא זה ושמר לעצמו את האופציה במסגרת המכרז לקדם את האתרים שייבחרו לקידום ברמה מפורטת ע"י המועצה הארצית, או במסגרת מוסדות תכנון אחרים כמו הות"ל או הוועדות המחוזיות ויש להביא בחשבון עניין זה.</w:t>
      </w:r>
    </w:p>
    <w:p w:rsidR="00061C7C" w:rsidRPr="00061C7C" w:rsidRDefault="00061C7C" w:rsidP="00061C7C">
      <w:pPr>
        <w:spacing w:line="360" w:lineRule="auto"/>
        <w:jc w:val="both"/>
        <w:rPr>
          <w:szCs w:val="24"/>
          <w:rtl/>
        </w:rPr>
      </w:pPr>
      <w:r>
        <w:rPr>
          <w:rFonts w:hint="cs"/>
          <w:szCs w:val="24"/>
          <w:rtl/>
        </w:rPr>
        <w:t>יצויין עוד,</w:t>
      </w:r>
      <w:r w:rsidRPr="00061C7C">
        <w:rPr>
          <w:rFonts w:hint="cs"/>
          <w:szCs w:val="24"/>
          <w:rtl/>
        </w:rPr>
        <w:t xml:space="preserve"> כי</w:t>
      </w:r>
      <w:r>
        <w:rPr>
          <w:rFonts w:hint="cs"/>
          <w:szCs w:val="24"/>
          <w:rtl/>
        </w:rPr>
        <w:t xml:space="preserve"> ביום</w:t>
      </w:r>
      <w:r w:rsidRPr="00061C7C">
        <w:rPr>
          <w:rFonts w:hint="cs"/>
          <w:szCs w:val="24"/>
          <w:rtl/>
        </w:rPr>
        <w:t xml:space="preserve"> ה- 4.10</w:t>
      </w:r>
      <w:r>
        <w:rPr>
          <w:rFonts w:hint="cs"/>
          <w:szCs w:val="24"/>
          <w:rtl/>
        </w:rPr>
        <w:t>,</w:t>
      </w:r>
      <w:r w:rsidRPr="00061C7C">
        <w:rPr>
          <w:rFonts w:hint="cs"/>
          <w:szCs w:val="24"/>
          <w:rtl/>
        </w:rPr>
        <w:t xml:space="preserve"> המועצה הארצית אישרה את ההוראה להכנת תכנית זו. (ט</w:t>
      </w:r>
      <w:r>
        <w:rPr>
          <w:rFonts w:hint="cs"/>
          <w:szCs w:val="24"/>
          <w:rtl/>
        </w:rPr>
        <w:t>יו</w:t>
      </w:r>
      <w:r w:rsidRPr="00061C7C">
        <w:rPr>
          <w:rFonts w:hint="cs"/>
          <w:szCs w:val="24"/>
          <w:rtl/>
        </w:rPr>
        <w:t>טת נוסח ההוראה הופץ לכל המשתתפים כאשר נמסר כי מדובר בטיוטא</w:t>
      </w:r>
      <w:r>
        <w:rPr>
          <w:rFonts w:hint="cs"/>
          <w:szCs w:val="24"/>
          <w:rtl/>
        </w:rPr>
        <w:t xml:space="preserve"> בלבד,</w:t>
      </w:r>
      <w:r w:rsidRPr="00061C7C">
        <w:rPr>
          <w:rFonts w:hint="cs"/>
          <w:szCs w:val="24"/>
          <w:rtl/>
        </w:rPr>
        <w:t xml:space="preserve"> כיוון שהשינויים להוראה שנתבקשו במסגרת הדיון נוסחו על ידי שירלי ולא ע"י מינהל התכנון וייתכנו הבדלים בין ההוראה הרשמית לזו שהופצה).</w:t>
      </w:r>
    </w:p>
    <w:p w:rsidR="00061C7C" w:rsidRPr="00061C7C" w:rsidRDefault="00061C7C" w:rsidP="00061C7C">
      <w:pPr>
        <w:spacing w:line="360" w:lineRule="auto"/>
        <w:jc w:val="both"/>
        <w:rPr>
          <w:szCs w:val="24"/>
          <w:rtl/>
        </w:rPr>
      </w:pPr>
      <w:r>
        <w:rPr>
          <w:rFonts w:hint="cs"/>
          <w:szCs w:val="24"/>
          <w:rtl/>
        </w:rPr>
        <w:t xml:space="preserve">מר יהודה גסנר </w:t>
      </w:r>
      <w:r w:rsidRPr="00061C7C">
        <w:rPr>
          <w:rFonts w:hint="cs"/>
          <w:szCs w:val="24"/>
          <w:rtl/>
        </w:rPr>
        <w:t>מבקש לחדד מספר נקודות בנוגע לחברי צוות התכנון:</w:t>
      </w:r>
    </w:p>
    <w:p w:rsidR="00061C7C" w:rsidRPr="00061C7C" w:rsidRDefault="00061C7C" w:rsidP="00061C7C">
      <w:pPr>
        <w:spacing w:line="360" w:lineRule="auto"/>
        <w:jc w:val="both"/>
        <w:rPr>
          <w:szCs w:val="24"/>
          <w:rtl/>
        </w:rPr>
      </w:pPr>
      <w:r w:rsidRPr="00061C7C">
        <w:rPr>
          <w:rFonts w:hint="cs"/>
          <w:b/>
          <w:bCs/>
          <w:szCs w:val="24"/>
          <w:rtl/>
        </w:rPr>
        <w:t>מתכנן מערכות גפ"מ</w:t>
      </w:r>
      <w:r w:rsidRPr="00061C7C">
        <w:rPr>
          <w:rFonts w:hint="cs"/>
          <w:szCs w:val="24"/>
          <w:rtl/>
        </w:rPr>
        <w:t xml:space="preserve">- העיסוק בתכנון מערכות גפ"מ מצריך רישוי של </w:t>
      </w:r>
      <w:r>
        <w:rPr>
          <w:rFonts w:hint="cs"/>
          <w:szCs w:val="24"/>
          <w:rtl/>
        </w:rPr>
        <w:t>ה</w:t>
      </w:r>
      <w:r w:rsidRPr="00061C7C">
        <w:rPr>
          <w:rFonts w:hint="cs"/>
          <w:szCs w:val="24"/>
          <w:rtl/>
        </w:rPr>
        <w:t>משרד. הציפייה היא שמתכנן מערכות הגפ"מ שמוגש במסגרת המכרז יהיה מתכנן גפ"מ בכיר</w:t>
      </w:r>
      <w:r>
        <w:rPr>
          <w:rFonts w:hint="cs"/>
          <w:szCs w:val="24"/>
          <w:rtl/>
        </w:rPr>
        <w:t xml:space="preserve"> ושאינו נגוע בניגוד ע</w:t>
      </w:r>
      <w:r w:rsidRPr="00061C7C">
        <w:rPr>
          <w:rFonts w:hint="cs"/>
          <w:szCs w:val="24"/>
          <w:rtl/>
        </w:rPr>
        <w:t>ניינים</w:t>
      </w:r>
      <w:r>
        <w:rPr>
          <w:rFonts w:hint="cs"/>
          <w:szCs w:val="24"/>
          <w:rtl/>
        </w:rPr>
        <w:t xml:space="preserve">. ישנו מספר מצומצם של מתכננים כאלו, </w:t>
      </w:r>
      <w:r w:rsidRPr="00061C7C">
        <w:rPr>
          <w:rFonts w:hint="cs"/>
          <w:szCs w:val="24"/>
          <w:rtl/>
        </w:rPr>
        <w:t>ומכיוון שמתכנן מערכות הגפ"מ הוא חוליה חשובה מאוד בצוות התכנון מומלץ למצוא את המתכנן שייעשה את העבודה הטובה ביותר.</w:t>
      </w:r>
    </w:p>
    <w:p w:rsidR="00061C7C" w:rsidRPr="00061C7C" w:rsidRDefault="00061C7C" w:rsidP="00061C7C">
      <w:pPr>
        <w:spacing w:line="360" w:lineRule="auto"/>
        <w:jc w:val="both"/>
        <w:rPr>
          <w:szCs w:val="24"/>
          <w:rtl/>
        </w:rPr>
      </w:pPr>
      <w:r w:rsidRPr="00061C7C">
        <w:rPr>
          <w:rFonts w:hint="cs"/>
          <w:b/>
          <w:bCs/>
          <w:szCs w:val="24"/>
          <w:rtl/>
        </w:rPr>
        <w:t>יועץ סיכונים</w:t>
      </w:r>
      <w:r>
        <w:rPr>
          <w:rFonts w:hint="cs"/>
          <w:szCs w:val="24"/>
          <w:rtl/>
        </w:rPr>
        <w:t>- היועץ יתב</w:t>
      </w:r>
      <w:r w:rsidRPr="00061C7C">
        <w:rPr>
          <w:rFonts w:hint="cs"/>
          <w:szCs w:val="24"/>
          <w:rtl/>
        </w:rPr>
        <w:t>קש להעריך סיכונים</w:t>
      </w:r>
      <w:r>
        <w:rPr>
          <w:rFonts w:hint="cs"/>
          <w:szCs w:val="24"/>
          <w:rtl/>
        </w:rPr>
        <w:t xml:space="preserve"> הן לפי הקריטריונים של המשרד והן</w:t>
      </w:r>
      <w:r w:rsidRPr="00061C7C">
        <w:rPr>
          <w:rFonts w:hint="cs"/>
          <w:szCs w:val="24"/>
          <w:rtl/>
        </w:rPr>
        <w:t xml:space="preserve"> לפי הקריטריונים של המשרד להגנת הסביבה.</w:t>
      </w:r>
    </w:p>
    <w:p w:rsidR="00061C7C" w:rsidRPr="00061C7C" w:rsidRDefault="00061C7C" w:rsidP="00061C7C">
      <w:pPr>
        <w:spacing w:line="360" w:lineRule="auto"/>
        <w:jc w:val="both"/>
        <w:rPr>
          <w:szCs w:val="24"/>
          <w:rtl/>
        </w:rPr>
      </w:pPr>
      <w:r>
        <w:rPr>
          <w:rFonts w:hint="cs"/>
          <w:szCs w:val="24"/>
          <w:rtl/>
        </w:rPr>
        <w:t>יודגש,</w:t>
      </w:r>
      <w:r w:rsidRPr="00061C7C">
        <w:rPr>
          <w:rFonts w:hint="cs"/>
          <w:szCs w:val="24"/>
          <w:rtl/>
        </w:rPr>
        <w:t xml:space="preserve"> </w:t>
      </w:r>
      <w:r>
        <w:rPr>
          <w:rFonts w:hint="cs"/>
          <w:szCs w:val="24"/>
          <w:rtl/>
        </w:rPr>
        <w:t>כי מלוא ה</w:t>
      </w:r>
      <w:r w:rsidRPr="00061C7C">
        <w:rPr>
          <w:rFonts w:hint="cs"/>
          <w:szCs w:val="24"/>
          <w:rtl/>
        </w:rPr>
        <w:t>זכוי</w:t>
      </w:r>
      <w:r>
        <w:rPr>
          <w:rFonts w:hint="cs"/>
          <w:szCs w:val="24"/>
          <w:rtl/>
        </w:rPr>
        <w:t>ות על העבודה שתעשה יהיו בלעדית</w:t>
      </w:r>
      <w:r w:rsidRPr="00061C7C">
        <w:rPr>
          <w:rFonts w:hint="cs"/>
          <w:szCs w:val="24"/>
          <w:rtl/>
        </w:rPr>
        <w:t xml:space="preserve"> של </w:t>
      </w:r>
      <w:r>
        <w:rPr>
          <w:rFonts w:hint="cs"/>
          <w:szCs w:val="24"/>
          <w:rtl/>
        </w:rPr>
        <w:t>המשרד והם יועברו במלואם אל המשרד.</w:t>
      </w:r>
      <w:r w:rsidRPr="00061C7C">
        <w:rPr>
          <w:rFonts w:hint="cs"/>
          <w:szCs w:val="24"/>
          <w:rtl/>
        </w:rPr>
        <w:t xml:space="preserve"> </w:t>
      </w:r>
    </w:p>
    <w:p w:rsidR="00947F2D" w:rsidRPr="00061C7C" w:rsidRDefault="00947F2D" w:rsidP="00061C7C">
      <w:pPr>
        <w:spacing w:line="360" w:lineRule="auto"/>
        <w:rPr>
          <w:szCs w:val="24"/>
          <w:u w:val="single"/>
          <w:rtl/>
        </w:rPr>
      </w:pPr>
    </w:p>
    <w:p w:rsidR="00947F2D" w:rsidRPr="002070D9" w:rsidRDefault="00947F2D" w:rsidP="00947F2D">
      <w:pPr>
        <w:spacing w:line="360" w:lineRule="auto"/>
        <w:jc w:val="both"/>
        <w:rPr>
          <w:szCs w:val="24"/>
          <w:rtl/>
        </w:rPr>
      </w:pPr>
      <w:r w:rsidRPr="002070D9">
        <w:rPr>
          <w:rFonts w:hint="cs"/>
          <w:szCs w:val="24"/>
          <w:u w:val="single"/>
          <w:rtl/>
        </w:rPr>
        <w:t xml:space="preserve">שאלה: </w:t>
      </w:r>
      <w:r w:rsidRPr="002070D9">
        <w:rPr>
          <w:rFonts w:hint="cs"/>
          <w:szCs w:val="24"/>
          <w:rtl/>
        </w:rPr>
        <w:t>האם ניתן לפרסם את הדוח לאתרים לאחסון גפ"מ בדרום ובמרכז?</w:t>
      </w:r>
    </w:p>
    <w:p w:rsidR="00947F2D" w:rsidRPr="002070D9" w:rsidRDefault="00947F2D" w:rsidP="00947F2D">
      <w:pPr>
        <w:spacing w:line="360" w:lineRule="auto"/>
        <w:jc w:val="both"/>
        <w:rPr>
          <w:szCs w:val="24"/>
          <w:rtl/>
        </w:rPr>
      </w:pPr>
      <w:r w:rsidRPr="002070D9">
        <w:rPr>
          <w:rFonts w:hint="cs"/>
          <w:szCs w:val="24"/>
          <w:u w:val="single"/>
          <w:rtl/>
        </w:rPr>
        <w:t>תשובה:</w:t>
      </w:r>
      <w:r w:rsidRPr="002070D9">
        <w:rPr>
          <w:rFonts w:hint="cs"/>
          <w:szCs w:val="24"/>
          <w:rtl/>
        </w:rPr>
        <w:t xml:space="preserve"> אין אפשרות לפרסם את הדו"ח אך יחד עם זאת הדו"ח על כל חלקיו נמצא במשרד ויהיה פתוח לעיון המציעים שנכחו בכנס, ביום ג' 11/10/2011 בין השעות 9:00-12:00, וביום א' 23/10/2011 בין השעות 9:00-12:00. </w:t>
      </w:r>
    </w:p>
    <w:p w:rsidR="00947F2D" w:rsidRPr="002070D9" w:rsidRDefault="00947F2D" w:rsidP="00947F2D">
      <w:pPr>
        <w:spacing w:line="360" w:lineRule="auto"/>
        <w:jc w:val="both"/>
        <w:rPr>
          <w:szCs w:val="24"/>
          <w:rtl/>
        </w:rPr>
      </w:pPr>
      <w:r w:rsidRPr="002070D9">
        <w:rPr>
          <w:rFonts w:hint="cs"/>
          <w:szCs w:val="24"/>
          <w:rtl/>
        </w:rPr>
        <w:t xml:space="preserve">יש לתאם את ההגעה עם הגב' עדית אורלב מהיחידה לתכנון פיסי, בטלפון 02-5006853 או במייל </w:t>
      </w:r>
      <w:hyperlink r:id="rId6" w:history="1">
        <w:r w:rsidRPr="002070D9">
          <w:rPr>
            <w:rStyle w:val="Hyperlink"/>
            <w:szCs w:val="24"/>
          </w:rPr>
          <w:t>adito@mni.gov.il</w:t>
        </w:r>
      </w:hyperlink>
      <w:r w:rsidRPr="002070D9">
        <w:rPr>
          <w:szCs w:val="24"/>
        </w:rPr>
        <w:t xml:space="preserve"> </w:t>
      </w:r>
      <w:r w:rsidRPr="002070D9">
        <w:rPr>
          <w:rFonts w:hint="cs"/>
          <w:szCs w:val="24"/>
          <w:rtl/>
        </w:rPr>
        <w:t xml:space="preserve">  מצ"ב תוכן העניינים של הדו"חות הנ"ל.</w:t>
      </w:r>
    </w:p>
    <w:p w:rsidR="00947F2D" w:rsidRPr="002070D9" w:rsidRDefault="00947F2D" w:rsidP="00947F2D">
      <w:pPr>
        <w:spacing w:line="360" w:lineRule="auto"/>
        <w:jc w:val="both"/>
        <w:rPr>
          <w:szCs w:val="24"/>
          <w:rtl/>
        </w:rPr>
      </w:pPr>
      <w:r w:rsidRPr="002070D9">
        <w:rPr>
          <w:rFonts w:hint="cs"/>
          <w:szCs w:val="24"/>
          <w:rtl/>
        </w:rPr>
        <w:t xml:space="preserve">ניתן גם לעיין בכל החומר שנעשה במסגרת תמא 32 ד'. </w:t>
      </w:r>
    </w:p>
    <w:p w:rsidR="00947F2D" w:rsidRPr="002070D9" w:rsidRDefault="00947F2D" w:rsidP="00947F2D">
      <w:pPr>
        <w:spacing w:line="360" w:lineRule="auto"/>
        <w:jc w:val="both"/>
        <w:rPr>
          <w:szCs w:val="24"/>
          <w:rtl/>
        </w:rPr>
      </w:pPr>
      <w:r w:rsidRPr="002070D9">
        <w:rPr>
          <w:rFonts w:hint="cs"/>
          <w:szCs w:val="24"/>
          <w:u w:val="single"/>
          <w:rtl/>
        </w:rPr>
        <w:t>שאלה</w:t>
      </w:r>
      <w:r w:rsidRPr="002070D9">
        <w:rPr>
          <w:rFonts w:hint="cs"/>
          <w:szCs w:val="24"/>
          <w:rtl/>
        </w:rPr>
        <w:t>:האם ישנה מניעה שאותו יועץ יוגש במסגרת הצעות מתחרות?</w:t>
      </w:r>
    </w:p>
    <w:p w:rsidR="00947F2D" w:rsidRPr="002070D9" w:rsidRDefault="00947F2D" w:rsidP="00947F2D">
      <w:pPr>
        <w:spacing w:line="360" w:lineRule="auto"/>
        <w:jc w:val="both"/>
        <w:rPr>
          <w:szCs w:val="24"/>
          <w:rtl/>
        </w:rPr>
      </w:pPr>
      <w:r w:rsidRPr="002070D9">
        <w:rPr>
          <w:rFonts w:hint="cs"/>
          <w:szCs w:val="24"/>
          <w:u w:val="single"/>
          <w:rtl/>
        </w:rPr>
        <w:t>תשובה:</w:t>
      </w:r>
      <w:r w:rsidRPr="002070D9">
        <w:rPr>
          <w:rFonts w:hint="cs"/>
          <w:szCs w:val="24"/>
          <w:rtl/>
        </w:rPr>
        <w:t>לא, אין מניעה כזו, בהנחה שלא קיים ניגוד עניינים.</w:t>
      </w:r>
    </w:p>
    <w:p w:rsidR="00947F2D" w:rsidRPr="002070D9" w:rsidRDefault="00947F2D" w:rsidP="00947F2D">
      <w:pPr>
        <w:spacing w:line="360" w:lineRule="auto"/>
        <w:jc w:val="both"/>
        <w:rPr>
          <w:szCs w:val="24"/>
          <w:rtl/>
        </w:rPr>
      </w:pPr>
      <w:r w:rsidRPr="002070D9">
        <w:rPr>
          <w:rFonts w:hint="cs"/>
          <w:szCs w:val="24"/>
          <w:u w:val="single"/>
          <w:rtl/>
        </w:rPr>
        <w:t>שאלה</w:t>
      </w:r>
      <w:r w:rsidRPr="002070D9">
        <w:rPr>
          <w:rFonts w:hint="cs"/>
          <w:szCs w:val="24"/>
          <w:rtl/>
        </w:rPr>
        <w:t xml:space="preserve"> : מה המקום של מתכנן תחבורה בצוות התכנון, מה תכלול העבודה שלו?</w:t>
      </w:r>
    </w:p>
    <w:p w:rsidR="00947F2D" w:rsidRPr="002070D9" w:rsidRDefault="00947F2D" w:rsidP="002070D9">
      <w:pPr>
        <w:spacing w:line="360" w:lineRule="auto"/>
        <w:jc w:val="both"/>
        <w:rPr>
          <w:szCs w:val="24"/>
          <w:rtl/>
        </w:rPr>
      </w:pPr>
      <w:r w:rsidRPr="002070D9">
        <w:rPr>
          <w:rFonts w:hint="cs"/>
          <w:szCs w:val="24"/>
          <w:u w:val="single"/>
          <w:rtl/>
        </w:rPr>
        <w:t xml:space="preserve">תשובה: </w:t>
      </w:r>
      <w:r w:rsidRPr="002070D9">
        <w:rPr>
          <w:rFonts w:hint="cs"/>
          <w:szCs w:val="24"/>
          <w:rtl/>
        </w:rPr>
        <w:t xml:space="preserve">למתכנן התחבורה שני היבטים מרכזיים במסגרת תמ"א זו: הראשון, תכנון דרכי הגישה לאתרי האחסון שייבחרו לקידום. השני, </w:t>
      </w:r>
      <w:r w:rsidR="002070D9">
        <w:rPr>
          <w:rFonts w:hint="cs"/>
          <w:szCs w:val="24"/>
          <w:rtl/>
        </w:rPr>
        <w:t>צמצום</w:t>
      </w:r>
      <w:r w:rsidRPr="002070D9">
        <w:rPr>
          <w:rFonts w:hint="cs"/>
          <w:szCs w:val="24"/>
          <w:rtl/>
        </w:rPr>
        <w:t xml:space="preserve"> שינוע הגפ"מ במיכליות כביש ככל הניתן מטעמים בטיחותיים. על יועץ התחבורה לתת את המענה לנושא זה של שינוע המיכליות, לדוגמא, מתן משקל לקירבת האתרים לדרכים ראשיות. כן יידרש מתכנן התחבורה לתת מענה לכל סוגיה תחבורתית ככל שתעלה במסגרת קידום האתרים.</w:t>
      </w:r>
    </w:p>
    <w:p w:rsidR="00947F2D" w:rsidRPr="002070D9" w:rsidRDefault="00947F2D" w:rsidP="00947F2D">
      <w:pPr>
        <w:spacing w:line="360" w:lineRule="auto"/>
        <w:rPr>
          <w:szCs w:val="24"/>
          <w:rtl/>
        </w:rPr>
      </w:pPr>
      <w:r w:rsidRPr="002070D9">
        <w:rPr>
          <w:rFonts w:hint="cs"/>
          <w:szCs w:val="24"/>
          <w:u w:val="single"/>
          <w:rtl/>
        </w:rPr>
        <w:t>שאלה</w:t>
      </w:r>
      <w:r w:rsidRPr="002070D9">
        <w:rPr>
          <w:rFonts w:hint="cs"/>
          <w:szCs w:val="24"/>
          <w:rtl/>
        </w:rPr>
        <w:t>: האם ניתן לקבל הסבר בנוגע לטבלת אבני הדרך כפי שהיא מפורטת במכרז שכן סכום האחוזים מצטבר ל-80% ולא ל 100% כמקובל.</w:t>
      </w:r>
    </w:p>
    <w:p w:rsidR="00947F2D" w:rsidRPr="002070D9" w:rsidRDefault="00947F2D" w:rsidP="00947F2D">
      <w:pPr>
        <w:spacing w:line="360" w:lineRule="auto"/>
        <w:rPr>
          <w:szCs w:val="24"/>
          <w:rtl/>
        </w:rPr>
      </w:pPr>
      <w:r w:rsidRPr="002070D9">
        <w:rPr>
          <w:rFonts w:hint="cs"/>
          <w:szCs w:val="24"/>
          <w:u w:val="single"/>
          <w:rtl/>
        </w:rPr>
        <w:t>תשובה</w:t>
      </w:r>
      <w:r w:rsidRPr="002070D9">
        <w:rPr>
          <w:rFonts w:hint="cs"/>
          <w:szCs w:val="24"/>
          <w:rtl/>
        </w:rPr>
        <w:t xml:space="preserve">: </w:t>
      </w:r>
      <w:r w:rsidR="0056001A" w:rsidRPr="002070D9">
        <w:rPr>
          <w:rFonts w:hint="cs"/>
          <w:szCs w:val="24"/>
          <w:rtl/>
        </w:rPr>
        <w:t xml:space="preserve">חלה טעות בטבלת אבני הדרך המקורית. </w:t>
      </w:r>
      <w:r w:rsidRPr="002070D9">
        <w:rPr>
          <w:rFonts w:hint="cs"/>
          <w:szCs w:val="24"/>
          <w:rtl/>
        </w:rPr>
        <w:t>להלן טבלת אבני הדרך לתשלום המתוקנת:</w:t>
      </w:r>
    </w:p>
    <w:p w:rsidR="00947F2D" w:rsidRPr="002070D9" w:rsidRDefault="00947F2D" w:rsidP="00947F2D">
      <w:pPr>
        <w:spacing w:line="360" w:lineRule="auto"/>
        <w:rPr>
          <w:szCs w:val="24"/>
          <w:rtl/>
        </w:rPr>
      </w:pPr>
    </w:p>
    <w:tbl>
      <w:tblPr>
        <w:tblStyle w:val="a7"/>
        <w:bidiVisual/>
        <w:tblW w:w="0" w:type="auto"/>
        <w:tblInd w:w="720" w:type="dxa"/>
        <w:tblLayout w:type="fixed"/>
        <w:tblLook w:val="04A0"/>
      </w:tblPr>
      <w:tblGrid>
        <w:gridCol w:w="1247"/>
        <w:gridCol w:w="5029"/>
        <w:gridCol w:w="630"/>
        <w:gridCol w:w="630"/>
        <w:gridCol w:w="918"/>
      </w:tblGrid>
      <w:tr w:rsidR="00947F2D" w:rsidRPr="002070D9" w:rsidTr="00847042">
        <w:trPr>
          <w:trHeight w:val="648"/>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b/>
                <w:bCs/>
                <w:szCs w:val="24"/>
              </w:rPr>
            </w:pPr>
            <w:r w:rsidRPr="002070D9">
              <w:rPr>
                <w:rFonts w:hint="cs"/>
                <w:b/>
                <w:bCs/>
                <w:szCs w:val="24"/>
                <w:rtl/>
              </w:rPr>
              <w:lastRenderedPageBreak/>
              <w:t>השלב</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b/>
                <w:bCs/>
                <w:szCs w:val="24"/>
              </w:rPr>
            </w:pPr>
            <w:r w:rsidRPr="002070D9">
              <w:rPr>
                <w:rFonts w:hint="cs"/>
                <w:b/>
                <w:bCs/>
                <w:szCs w:val="24"/>
                <w:rtl/>
              </w:rPr>
              <w:t>שם אבן הדרך</w:t>
            </w:r>
          </w:p>
        </w:tc>
        <w:tc>
          <w:tcPr>
            <w:tcW w:w="21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b/>
                <w:bCs/>
                <w:szCs w:val="24"/>
              </w:rPr>
            </w:pPr>
            <w:r w:rsidRPr="002070D9">
              <w:rPr>
                <w:rFonts w:hint="cs"/>
                <w:b/>
                <w:bCs/>
                <w:szCs w:val="24"/>
                <w:rtl/>
              </w:rPr>
              <w:t>אחוז לתשלום מעלות שלבי העבודה</w:t>
            </w:r>
          </w:p>
        </w:tc>
      </w:tr>
      <w:tr w:rsidR="00947F2D" w:rsidRPr="002070D9" w:rsidTr="00847042">
        <w:trPr>
          <w:trHeight w:val="57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1</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אישור הולנת"ע לתפיסה הכללית ולעקרונות התכנון המוצעים לפריסת מערכות לאחסון ושינוע גפ"מ</w:t>
            </w:r>
          </w:p>
        </w:tc>
        <w:tc>
          <w:tcPr>
            <w:tcW w:w="21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5%</w:t>
            </w:r>
          </w:p>
        </w:tc>
      </w:tr>
      <w:tr w:rsidR="00947F2D" w:rsidRPr="002070D9" w:rsidTr="00847042">
        <w:trPr>
          <w:trHeight w:val="55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2</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 xml:space="preserve">אישור ועדת ההיגוי לבחירת החלופות המועדפות למיקום השימושים הנדרשים. </w:t>
            </w:r>
          </w:p>
        </w:tc>
        <w:tc>
          <w:tcPr>
            <w:tcW w:w="21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5%</w:t>
            </w:r>
          </w:p>
        </w:tc>
      </w:tr>
      <w:tr w:rsidR="00947F2D" w:rsidRPr="002070D9" w:rsidTr="00847042">
        <w:trPr>
          <w:trHeight w:val="64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3</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 xml:space="preserve">אישור המועצה הארצית לבחירת החלופות הפיזיות ולמערכות אחסון ושינוע גפ"מ ולפיתרון המועדף </w:t>
            </w:r>
          </w:p>
        </w:tc>
        <w:tc>
          <w:tcPr>
            <w:tcW w:w="21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6%</w:t>
            </w:r>
          </w:p>
        </w:tc>
      </w:tr>
      <w:tr w:rsidR="00947F2D" w:rsidRPr="002070D9" w:rsidTr="00847042">
        <w:trPr>
          <w:trHeight w:val="185"/>
        </w:trPr>
        <w:tc>
          <w:tcPr>
            <w:tcW w:w="1247" w:type="dxa"/>
            <w:vMerge w:val="restart"/>
            <w:tcBorders>
              <w:top w:val="single" w:sz="4" w:space="0" w:color="000000" w:themeColor="text1"/>
              <w:left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tl/>
              </w:rPr>
            </w:pPr>
          </w:p>
        </w:tc>
        <w:tc>
          <w:tcPr>
            <w:tcW w:w="5029" w:type="dxa"/>
            <w:vMerge w:val="restart"/>
            <w:tcBorders>
              <w:top w:val="single" w:sz="4" w:space="0" w:color="000000" w:themeColor="text1"/>
              <w:left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rPr>
                <w:szCs w:val="24"/>
                <w:rtl/>
              </w:rPr>
            </w:pPr>
          </w:p>
        </w:tc>
        <w:tc>
          <w:tcPr>
            <w:tcW w:w="12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תמ"א מפורטת</w:t>
            </w:r>
          </w:p>
        </w:tc>
        <w:tc>
          <w:tcPr>
            <w:tcW w:w="918" w:type="dxa"/>
            <w:vMerge w:val="restart"/>
            <w:tcBorders>
              <w:top w:val="single" w:sz="4" w:space="0" w:color="000000" w:themeColor="text1"/>
              <w:left w:val="single" w:sz="4" w:space="0" w:color="000000" w:themeColor="text1"/>
              <w:right w:val="single" w:sz="4" w:space="0" w:color="000000" w:themeColor="text1"/>
            </w:tcBorders>
          </w:tcPr>
          <w:p w:rsidR="00947F2D" w:rsidRPr="002070D9" w:rsidRDefault="00947F2D" w:rsidP="00947F2D">
            <w:pPr>
              <w:pStyle w:val="a6"/>
              <w:spacing w:line="360" w:lineRule="auto"/>
              <w:ind w:left="0"/>
              <w:jc w:val="center"/>
              <w:rPr>
                <w:szCs w:val="24"/>
              </w:rPr>
            </w:pPr>
            <w:r w:rsidRPr="002070D9">
              <w:rPr>
                <w:rFonts w:hint="cs"/>
                <w:szCs w:val="24"/>
                <w:rtl/>
              </w:rPr>
              <w:t>תמ"א כללית</w:t>
            </w:r>
          </w:p>
        </w:tc>
      </w:tr>
      <w:tr w:rsidR="00947F2D" w:rsidRPr="002070D9" w:rsidTr="00847042">
        <w:trPr>
          <w:trHeight w:val="184"/>
        </w:trPr>
        <w:tc>
          <w:tcPr>
            <w:tcW w:w="1247" w:type="dxa"/>
            <w:vMerge/>
            <w:tcBorders>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tl/>
              </w:rPr>
            </w:pPr>
          </w:p>
        </w:tc>
        <w:tc>
          <w:tcPr>
            <w:tcW w:w="5029" w:type="dxa"/>
            <w:vMerge/>
            <w:tcBorders>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rPr>
                <w:szCs w:val="24"/>
                <w:rtl/>
              </w:rPr>
            </w:pP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tl/>
              </w:rPr>
            </w:pPr>
            <w:r w:rsidRPr="002070D9">
              <w:rPr>
                <w:rFonts w:hint="cs"/>
                <w:szCs w:val="24"/>
                <w:rtl/>
              </w:rPr>
              <w:t>1</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7F2D" w:rsidRPr="002070D9" w:rsidRDefault="00947F2D" w:rsidP="00947F2D">
            <w:pPr>
              <w:pStyle w:val="a6"/>
              <w:spacing w:line="360" w:lineRule="auto"/>
              <w:ind w:left="0"/>
              <w:jc w:val="center"/>
              <w:rPr>
                <w:szCs w:val="24"/>
                <w:rtl/>
              </w:rPr>
            </w:pPr>
            <w:r w:rsidRPr="002070D9">
              <w:rPr>
                <w:rFonts w:hint="cs"/>
                <w:szCs w:val="24"/>
                <w:rtl/>
              </w:rPr>
              <w:t>2</w:t>
            </w:r>
          </w:p>
        </w:tc>
        <w:tc>
          <w:tcPr>
            <w:tcW w:w="918" w:type="dxa"/>
            <w:vMerge/>
            <w:tcBorders>
              <w:left w:val="single" w:sz="4" w:space="0" w:color="000000" w:themeColor="text1"/>
              <w:bottom w:val="single" w:sz="4" w:space="0" w:color="000000" w:themeColor="text1"/>
              <w:right w:val="single" w:sz="4" w:space="0" w:color="000000" w:themeColor="text1"/>
            </w:tcBorders>
          </w:tcPr>
          <w:p w:rsidR="00947F2D" w:rsidRPr="002070D9" w:rsidRDefault="00947F2D" w:rsidP="00947F2D">
            <w:pPr>
              <w:pStyle w:val="a6"/>
              <w:spacing w:line="360" w:lineRule="auto"/>
              <w:ind w:left="0"/>
              <w:jc w:val="center"/>
              <w:rPr>
                <w:szCs w:val="24"/>
                <w:rtl/>
              </w:rPr>
            </w:pPr>
          </w:p>
        </w:tc>
      </w:tr>
      <w:tr w:rsidR="00947F2D" w:rsidRPr="002070D9" w:rsidTr="00847042">
        <w:trPr>
          <w:trHeight w:val="411"/>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4</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rPr>
                <w:szCs w:val="24"/>
              </w:rPr>
            </w:pPr>
            <w:r w:rsidRPr="002070D9">
              <w:rPr>
                <w:rFonts w:hint="cs"/>
                <w:szCs w:val="24"/>
                <w:rtl/>
              </w:rPr>
              <w:t>אישור ועדת ההיגוי (ולנת"ע) למסמכי התכנית המפורטת/</w:t>
            </w:r>
            <w:r w:rsidRPr="002070D9">
              <w:rPr>
                <w:rFonts w:hint="cs"/>
                <w:szCs w:val="24"/>
              </w:rPr>
              <w:t xml:space="preserve"> </w:t>
            </w:r>
            <w:r w:rsidRPr="002070D9">
              <w:rPr>
                <w:rFonts w:hint="cs"/>
                <w:szCs w:val="24"/>
                <w:rtl/>
              </w:rPr>
              <w:t>התוכניות המפורטות</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47F2D" w:rsidRPr="002070D9" w:rsidRDefault="00947F2D" w:rsidP="00947F2D">
            <w:pPr>
              <w:pStyle w:val="a6"/>
              <w:spacing w:line="360" w:lineRule="auto"/>
              <w:ind w:left="0"/>
              <w:jc w:val="center"/>
              <w:rPr>
                <w:szCs w:val="24"/>
              </w:rPr>
            </w:pPr>
            <w:r w:rsidRPr="002070D9">
              <w:rPr>
                <w:rFonts w:hint="cs"/>
                <w:szCs w:val="24"/>
                <w:rtl/>
              </w:rPr>
              <w:t>10%</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10%</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8%</w:t>
            </w:r>
          </w:p>
        </w:tc>
      </w:tr>
      <w:tr w:rsidR="00947F2D" w:rsidRPr="002070D9" w:rsidTr="00847042">
        <w:trPr>
          <w:trHeight w:val="41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5</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העברת התכנית להערות ועדות מחוזיות ולהשגות הציבור</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47F2D" w:rsidRPr="002070D9" w:rsidRDefault="00947F2D" w:rsidP="00947F2D">
            <w:pPr>
              <w:pStyle w:val="a6"/>
              <w:spacing w:line="360" w:lineRule="auto"/>
              <w:ind w:left="0"/>
              <w:jc w:val="center"/>
              <w:rPr>
                <w:szCs w:val="24"/>
              </w:rPr>
            </w:pPr>
            <w:r w:rsidRPr="002070D9">
              <w:rPr>
                <w:rFonts w:hint="cs"/>
                <w:szCs w:val="24"/>
                <w:rtl/>
              </w:rPr>
              <w:t>7%</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7%</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5%</w:t>
            </w:r>
          </w:p>
        </w:tc>
      </w:tr>
      <w:tr w:rsidR="00947F2D" w:rsidRPr="002070D9" w:rsidTr="00847042">
        <w:trPr>
          <w:trHeight w:val="69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6</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דיון הוולנת"ע בהערות הוועדות המחוזיות ובהשגות הציבור והעברת התכנית לאישור המועצה הארצית</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47F2D" w:rsidRPr="002070D9" w:rsidRDefault="00947F2D" w:rsidP="00947F2D">
            <w:pPr>
              <w:pStyle w:val="a6"/>
              <w:spacing w:line="360" w:lineRule="auto"/>
              <w:ind w:left="0"/>
              <w:jc w:val="center"/>
              <w:rPr>
                <w:szCs w:val="24"/>
              </w:rPr>
            </w:pPr>
            <w:r w:rsidRPr="002070D9">
              <w:rPr>
                <w:rFonts w:hint="cs"/>
                <w:szCs w:val="24"/>
                <w:rtl/>
              </w:rPr>
              <w:t>7%</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7%</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5%</w:t>
            </w:r>
          </w:p>
        </w:tc>
      </w:tr>
      <w:tr w:rsidR="00947F2D" w:rsidRPr="002070D9" w:rsidTr="00847042">
        <w:trPr>
          <w:trHeight w:val="55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7</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אישור התכנית במועצה הארצית והעברתה לממשלה</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47F2D" w:rsidRPr="002070D9" w:rsidRDefault="00947F2D" w:rsidP="00947F2D">
            <w:pPr>
              <w:pStyle w:val="a6"/>
              <w:spacing w:line="360" w:lineRule="auto"/>
              <w:ind w:left="0"/>
              <w:jc w:val="center"/>
              <w:rPr>
                <w:szCs w:val="24"/>
              </w:rPr>
            </w:pPr>
            <w:r w:rsidRPr="002070D9">
              <w:rPr>
                <w:rFonts w:hint="cs"/>
                <w:szCs w:val="24"/>
                <w:rtl/>
              </w:rPr>
              <w:t>4%</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4%</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spacing w:line="360" w:lineRule="auto"/>
              <w:ind w:left="0"/>
              <w:jc w:val="center"/>
              <w:rPr>
                <w:szCs w:val="24"/>
              </w:rPr>
            </w:pPr>
            <w:r w:rsidRPr="002070D9">
              <w:rPr>
                <w:rFonts w:hint="cs"/>
                <w:szCs w:val="24"/>
                <w:rtl/>
              </w:rPr>
              <w:t>4%</w:t>
            </w:r>
          </w:p>
        </w:tc>
      </w:tr>
      <w:tr w:rsidR="00947F2D" w:rsidRPr="002070D9" w:rsidTr="00847042">
        <w:trPr>
          <w:trHeight w:val="41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center"/>
              <w:rPr>
                <w:szCs w:val="24"/>
              </w:rPr>
            </w:pPr>
            <w:r w:rsidRPr="002070D9">
              <w:rPr>
                <w:rFonts w:hint="cs"/>
                <w:szCs w:val="24"/>
                <w:rtl/>
              </w:rPr>
              <w:t>8</w:t>
            </w: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szCs w:val="24"/>
              </w:rPr>
            </w:pPr>
            <w:r w:rsidRPr="002070D9">
              <w:rPr>
                <w:rFonts w:hint="cs"/>
                <w:szCs w:val="24"/>
                <w:rtl/>
              </w:rPr>
              <w:t>אישור התכנית בממשלה ופרסום ברשומות</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47F2D" w:rsidRPr="002070D9" w:rsidRDefault="00947F2D" w:rsidP="00947F2D">
            <w:pPr>
              <w:pStyle w:val="a6"/>
              <w:tabs>
                <w:tab w:val="center" w:pos="867"/>
                <w:tab w:val="right" w:pos="1735"/>
              </w:tabs>
              <w:spacing w:line="360" w:lineRule="auto"/>
              <w:ind w:left="0"/>
              <w:jc w:val="center"/>
              <w:rPr>
                <w:szCs w:val="24"/>
              </w:rPr>
            </w:pPr>
            <w:r w:rsidRPr="002070D9">
              <w:rPr>
                <w:rFonts w:hint="cs"/>
                <w:szCs w:val="24"/>
                <w:rtl/>
              </w:rPr>
              <w:t>2%</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tabs>
                <w:tab w:val="center" w:pos="867"/>
                <w:tab w:val="right" w:pos="1735"/>
              </w:tabs>
              <w:spacing w:line="360" w:lineRule="auto"/>
              <w:ind w:left="0"/>
              <w:jc w:val="center"/>
              <w:rPr>
                <w:szCs w:val="24"/>
              </w:rPr>
            </w:pPr>
            <w:r w:rsidRPr="002070D9">
              <w:rPr>
                <w:rFonts w:hint="cs"/>
                <w:szCs w:val="24"/>
                <w:rtl/>
              </w:rPr>
              <w:t>2%</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47F2D" w:rsidRPr="002070D9" w:rsidRDefault="00947F2D" w:rsidP="00947F2D">
            <w:pPr>
              <w:pStyle w:val="a6"/>
              <w:tabs>
                <w:tab w:val="center" w:pos="867"/>
                <w:tab w:val="right" w:pos="1735"/>
              </w:tabs>
              <w:spacing w:line="360" w:lineRule="auto"/>
              <w:ind w:left="0"/>
              <w:jc w:val="center"/>
              <w:rPr>
                <w:szCs w:val="24"/>
              </w:rPr>
            </w:pPr>
            <w:r w:rsidRPr="002070D9">
              <w:rPr>
                <w:rFonts w:hint="cs"/>
                <w:szCs w:val="24"/>
                <w:rtl/>
              </w:rPr>
              <w:t>2%</w:t>
            </w:r>
          </w:p>
        </w:tc>
      </w:tr>
      <w:tr w:rsidR="00947F2D" w:rsidRPr="002070D9" w:rsidTr="00847042">
        <w:trPr>
          <w:trHeight w:val="13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7F2D" w:rsidRPr="002070D9" w:rsidRDefault="00947F2D" w:rsidP="00947F2D">
            <w:pPr>
              <w:pStyle w:val="a6"/>
              <w:spacing w:line="360" w:lineRule="auto"/>
              <w:ind w:left="0"/>
              <w:jc w:val="both"/>
              <w:rPr>
                <w:b/>
                <w:bCs/>
                <w:szCs w:val="24"/>
              </w:rPr>
            </w:pPr>
          </w:p>
        </w:tc>
        <w:tc>
          <w:tcPr>
            <w:tcW w:w="50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spacing w:line="360" w:lineRule="auto"/>
              <w:ind w:left="0"/>
              <w:jc w:val="both"/>
              <w:rPr>
                <w:b/>
                <w:bCs/>
                <w:szCs w:val="24"/>
              </w:rPr>
            </w:pPr>
            <w:r w:rsidRPr="002070D9">
              <w:rPr>
                <w:rFonts w:hint="cs"/>
                <w:b/>
                <w:bCs/>
                <w:szCs w:val="24"/>
                <w:rtl/>
              </w:rPr>
              <w:t xml:space="preserve">סה"כ להשלמת שלבי העבודה </w:t>
            </w:r>
          </w:p>
        </w:tc>
        <w:tc>
          <w:tcPr>
            <w:tcW w:w="217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47F2D" w:rsidRPr="002070D9" w:rsidRDefault="00947F2D" w:rsidP="00947F2D">
            <w:pPr>
              <w:pStyle w:val="a6"/>
              <w:tabs>
                <w:tab w:val="center" w:pos="867"/>
                <w:tab w:val="right" w:pos="1735"/>
              </w:tabs>
              <w:spacing w:line="360" w:lineRule="auto"/>
              <w:ind w:left="0"/>
              <w:jc w:val="center"/>
              <w:rPr>
                <w:b/>
                <w:bCs/>
                <w:szCs w:val="24"/>
              </w:rPr>
            </w:pPr>
            <w:r w:rsidRPr="002070D9">
              <w:rPr>
                <w:rFonts w:hint="cs"/>
                <w:b/>
                <w:bCs/>
                <w:szCs w:val="24"/>
                <w:rtl/>
              </w:rPr>
              <w:t>100%</w:t>
            </w:r>
          </w:p>
        </w:tc>
      </w:tr>
    </w:tbl>
    <w:p w:rsidR="00947F2D" w:rsidRPr="002070D9" w:rsidRDefault="00947F2D" w:rsidP="00947F2D">
      <w:pPr>
        <w:spacing w:line="360" w:lineRule="auto"/>
        <w:rPr>
          <w:szCs w:val="24"/>
          <w:rtl/>
        </w:rPr>
      </w:pPr>
    </w:p>
    <w:p w:rsidR="000C22E3" w:rsidRPr="002070D9" w:rsidRDefault="000C22E3" w:rsidP="00947F2D">
      <w:pPr>
        <w:spacing w:line="360" w:lineRule="auto"/>
        <w:rPr>
          <w:szCs w:val="24"/>
          <w:rtl/>
        </w:rPr>
      </w:pPr>
    </w:p>
    <w:p w:rsidR="00947F2D" w:rsidRPr="002070D9" w:rsidRDefault="00947F2D" w:rsidP="0056001A">
      <w:pPr>
        <w:spacing w:line="360" w:lineRule="auto"/>
        <w:jc w:val="both"/>
        <w:rPr>
          <w:szCs w:val="24"/>
          <w:rtl/>
        </w:rPr>
      </w:pPr>
      <w:r w:rsidRPr="002070D9">
        <w:rPr>
          <w:rFonts w:hint="cs"/>
          <w:szCs w:val="24"/>
          <w:u w:val="single"/>
          <w:rtl/>
        </w:rPr>
        <w:t>שאלה</w:t>
      </w:r>
      <w:r w:rsidRPr="002070D9">
        <w:rPr>
          <w:rFonts w:hint="cs"/>
          <w:szCs w:val="24"/>
          <w:rtl/>
        </w:rPr>
        <w:t>: קנ"מ של התכנון הוגדר ל- 1:5</w:t>
      </w:r>
      <w:r w:rsidR="0056001A" w:rsidRPr="002070D9">
        <w:rPr>
          <w:rFonts w:hint="cs"/>
          <w:szCs w:val="24"/>
          <w:rtl/>
        </w:rPr>
        <w:t>,</w:t>
      </w:r>
      <w:r w:rsidRPr="002070D9">
        <w:rPr>
          <w:rFonts w:hint="cs"/>
          <w:szCs w:val="24"/>
          <w:rtl/>
        </w:rPr>
        <w:t>000 או מפורט יותר. האם יש מיפוי ברשות במשרד או שהוא צריך להיכלל בהצעה?</w:t>
      </w:r>
    </w:p>
    <w:p w:rsidR="00947F2D" w:rsidRPr="002070D9" w:rsidRDefault="00947F2D" w:rsidP="0056001A">
      <w:pPr>
        <w:spacing w:line="360" w:lineRule="auto"/>
        <w:jc w:val="both"/>
        <w:rPr>
          <w:szCs w:val="24"/>
          <w:rtl/>
        </w:rPr>
      </w:pPr>
      <w:r w:rsidRPr="002070D9">
        <w:rPr>
          <w:rFonts w:hint="cs"/>
          <w:szCs w:val="24"/>
          <w:u w:val="single"/>
          <w:rtl/>
        </w:rPr>
        <w:t>תשובה</w:t>
      </w:r>
      <w:r w:rsidR="0056001A" w:rsidRPr="002070D9">
        <w:rPr>
          <w:rFonts w:hint="cs"/>
          <w:szCs w:val="24"/>
          <w:rtl/>
        </w:rPr>
        <w:t xml:space="preserve">: יש לכלול את עלות </w:t>
      </w:r>
      <w:r w:rsidRPr="002070D9">
        <w:rPr>
          <w:rFonts w:hint="cs"/>
          <w:szCs w:val="24"/>
          <w:rtl/>
        </w:rPr>
        <w:t xml:space="preserve">המדידות שייעשו עבור התכניות והאתרים, הצנרת והתשתיות הנלוות במסגרת הצעת המחיר. לרשות המשרד אורטו פוטו ברזולוציה של 1 פיקסל/ למטר </w:t>
      </w:r>
      <w:r w:rsidR="0056001A" w:rsidRPr="002070D9">
        <w:rPr>
          <w:rFonts w:hint="cs"/>
          <w:szCs w:val="24"/>
          <w:rtl/>
        </w:rPr>
        <w:t>והוא יימסר לזוכה, על פי בקשתו</w:t>
      </w:r>
      <w:r w:rsidRPr="002070D9">
        <w:rPr>
          <w:rFonts w:hint="cs"/>
          <w:szCs w:val="24"/>
          <w:rtl/>
        </w:rPr>
        <w:t xml:space="preserve">. </w:t>
      </w:r>
    </w:p>
    <w:p w:rsidR="00947F2D" w:rsidRPr="002070D9" w:rsidRDefault="00947F2D" w:rsidP="0056001A">
      <w:pPr>
        <w:spacing w:line="360" w:lineRule="auto"/>
        <w:jc w:val="both"/>
        <w:rPr>
          <w:szCs w:val="24"/>
          <w:rtl/>
        </w:rPr>
      </w:pPr>
      <w:r w:rsidRPr="002070D9">
        <w:rPr>
          <w:rFonts w:hint="cs"/>
          <w:szCs w:val="24"/>
          <w:u w:val="single"/>
          <w:rtl/>
        </w:rPr>
        <w:t>שאלה</w:t>
      </w:r>
      <w:r w:rsidRPr="002070D9">
        <w:rPr>
          <w:rFonts w:hint="cs"/>
          <w:szCs w:val="24"/>
          <w:rtl/>
        </w:rPr>
        <w:t>:</w:t>
      </w:r>
      <w:r w:rsidR="0056001A" w:rsidRPr="002070D9">
        <w:rPr>
          <w:rFonts w:hint="cs"/>
          <w:szCs w:val="24"/>
          <w:rtl/>
        </w:rPr>
        <w:t xml:space="preserve"> יש קושי ב</w:t>
      </w:r>
      <w:r w:rsidRPr="002070D9">
        <w:rPr>
          <w:rFonts w:hint="cs"/>
          <w:szCs w:val="24"/>
          <w:rtl/>
        </w:rPr>
        <w:t>תמחור של המודד לאתרים הוא בעייתי היות ולא ברור מה צפוי להיות גודלם של האתרים. הנושא עלול להשפיע על התמחור ובעקבות כך על ההצעה הזוכה, האם ניתן להעריך סדר גודל של אתר ממוצע?</w:t>
      </w:r>
    </w:p>
    <w:p w:rsidR="00947F2D" w:rsidRPr="002070D9" w:rsidRDefault="00947F2D" w:rsidP="0056001A">
      <w:pPr>
        <w:spacing w:line="360" w:lineRule="auto"/>
        <w:jc w:val="both"/>
        <w:rPr>
          <w:szCs w:val="24"/>
          <w:rtl/>
        </w:rPr>
      </w:pPr>
      <w:r w:rsidRPr="002070D9">
        <w:rPr>
          <w:rFonts w:hint="cs"/>
          <w:szCs w:val="24"/>
          <w:u w:val="single"/>
          <w:rtl/>
        </w:rPr>
        <w:t>תשובה</w:t>
      </w:r>
      <w:r w:rsidRPr="002070D9">
        <w:rPr>
          <w:rFonts w:hint="cs"/>
          <w:szCs w:val="24"/>
          <w:rtl/>
        </w:rPr>
        <w:t xml:space="preserve">: כיום לא ידוע מה יהיה גודל האתרים ומה אורך </w:t>
      </w:r>
      <w:r w:rsidR="0056001A" w:rsidRPr="002070D9">
        <w:rPr>
          <w:rFonts w:hint="cs"/>
          <w:szCs w:val="24"/>
          <w:rtl/>
        </w:rPr>
        <w:t>הצנרת והתשתיות הנלוות לאתרים כיו</w:t>
      </w:r>
      <w:r w:rsidRPr="002070D9">
        <w:rPr>
          <w:rFonts w:hint="cs"/>
          <w:szCs w:val="24"/>
          <w:rtl/>
        </w:rPr>
        <w:t>ון ש</w:t>
      </w:r>
      <w:r w:rsidR="0056001A" w:rsidRPr="002070D9">
        <w:rPr>
          <w:rFonts w:hint="cs"/>
          <w:szCs w:val="24"/>
          <w:rtl/>
        </w:rPr>
        <w:t>הדבר תלוי ב</w:t>
      </w:r>
      <w:r w:rsidRPr="002070D9">
        <w:rPr>
          <w:rFonts w:hint="cs"/>
          <w:szCs w:val="24"/>
          <w:rtl/>
        </w:rPr>
        <w:t xml:space="preserve">אתרים </w:t>
      </w:r>
      <w:r w:rsidR="0056001A" w:rsidRPr="002070D9">
        <w:rPr>
          <w:rFonts w:hint="cs"/>
          <w:szCs w:val="24"/>
          <w:rtl/>
        </w:rPr>
        <w:t>שייבחרו וב</w:t>
      </w:r>
      <w:r w:rsidRPr="002070D9">
        <w:rPr>
          <w:rFonts w:hint="cs"/>
          <w:szCs w:val="24"/>
          <w:rtl/>
        </w:rPr>
        <w:t xml:space="preserve">חלופה </w:t>
      </w:r>
      <w:r w:rsidR="0056001A" w:rsidRPr="002070D9">
        <w:rPr>
          <w:rFonts w:hint="cs"/>
          <w:szCs w:val="24"/>
          <w:rtl/>
        </w:rPr>
        <w:t>ש</w:t>
      </w:r>
      <w:r w:rsidRPr="002070D9">
        <w:rPr>
          <w:rFonts w:hint="cs"/>
          <w:szCs w:val="24"/>
          <w:rtl/>
        </w:rPr>
        <w:t>תיבחר לאתר. המשרד לא יודע ואינו יכול להעריך, מה ייבחר על ידי מוסדות התכנון.</w:t>
      </w:r>
      <w:r w:rsidR="0056001A" w:rsidRPr="002070D9">
        <w:rPr>
          <w:rFonts w:hint="cs"/>
          <w:szCs w:val="24"/>
          <w:rtl/>
        </w:rPr>
        <w:t xml:space="preserve"> </w:t>
      </w:r>
      <w:r w:rsidR="0056001A" w:rsidRPr="002070D9">
        <w:rPr>
          <w:rFonts w:hint="cs"/>
          <w:b/>
          <w:bCs/>
          <w:szCs w:val="24"/>
          <w:u w:val="single"/>
          <w:rtl/>
        </w:rPr>
        <w:t>על מנת לאפשר למציעים לתמחר באופן מחושב את הצעתם, שונה פורמט הצעת המחיר, בהתאם לנוסח המכרז החדש המפורסם באתר.</w:t>
      </w:r>
    </w:p>
    <w:p w:rsidR="00947F2D" w:rsidRPr="002070D9" w:rsidRDefault="00947F2D" w:rsidP="0056001A">
      <w:pPr>
        <w:spacing w:line="360" w:lineRule="auto"/>
        <w:jc w:val="both"/>
        <w:rPr>
          <w:szCs w:val="24"/>
          <w:rtl/>
        </w:rPr>
      </w:pPr>
      <w:r w:rsidRPr="002070D9">
        <w:rPr>
          <w:rFonts w:hint="cs"/>
          <w:szCs w:val="24"/>
          <w:u w:val="single"/>
          <w:rtl/>
        </w:rPr>
        <w:t>שאלה</w:t>
      </w:r>
      <w:r w:rsidR="0056001A" w:rsidRPr="002070D9">
        <w:rPr>
          <w:rFonts w:hint="cs"/>
          <w:szCs w:val="24"/>
          <w:rtl/>
        </w:rPr>
        <w:t xml:space="preserve">: </w:t>
      </w:r>
      <w:r w:rsidRPr="002070D9">
        <w:rPr>
          <w:rFonts w:hint="cs"/>
          <w:szCs w:val="24"/>
          <w:rtl/>
        </w:rPr>
        <w:t>עמ' 4</w:t>
      </w:r>
      <w:r w:rsidR="0056001A" w:rsidRPr="002070D9">
        <w:rPr>
          <w:rFonts w:hint="cs"/>
          <w:szCs w:val="24"/>
          <w:rtl/>
        </w:rPr>
        <w:t xml:space="preserve"> ס' ו</w:t>
      </w:r>
      <w:r w:rsidRPr="002070D9">
        <w:rPr>
          <w:rFonts w:hint="cs"/>
          <w:szCs w:val="24"/>
          <w:rtl/>
        </w:rPr>
        <w:t>- האם  יש צורך באישור תקף</w:t>
      </w:r>
      <w:r w:rsidR="0056001A" w:rsidRPr="002070D9">
        <w:rPr>
          <w:rFonts w:hint="cs"/>
          <w:szCs w:val="24"/>
          <w:rtl/>
        </w:rPr>
        <w:t xml:space="preserve"> על היעדר חובות לרשם החברות</w:t>
      </w:r>
      <w:r w:rsidRPr="002070D9">
        <w:rPr>
          <w:rFonts w:hint="cs"/>
          <w:szCs w:val="24"/>
          <w:rtl/>
        </w:rPr>
        <w:t xml:space="preserve"> גם במקרה והמציע אינו תאגיד אלא משרד של שותפים?</w:t>
      </w:r>
    </w:p>
    <w:p w:rsidR="00947F2D" w:rsidRPr="002070D9" w:rsidRDefault="00947F2D" w:rsidP="0056001A">
      <w:pPr>
        <w:spacing w:line="360" w:lineRule="auto"/>
        <w:jc w:val="both"/>
        <w:rPr>
          <w:szCs w:val="24"/>
          <w:rtl/>
        </w:rPr>
      </w:pPr>
      <w:r w:rsidRPr="002070D9">
        <w:rPr>
          <w:rFonts w:hint="cs"/>
          <w:szCs w:val="24"/>
          <w:u w:val="single"/>
          <w:rtl/>
        </w:rPr>
        <w:t>תשובה</w:t>
      </w:r>
      <w:r w:rsidRPr="002070D9">
        <w:rPr>
          <w:rFonts w:hint="cs"/>
          <w:szCs w:val="24"/>
          <w:rtl/>
        </w:rPr>
        <w:t xml:space="preserve">: </w:t>
      </w:r>
      <w:r w:rsidR="0056001A" w:rsidRPr="002070D9">
        <w:rPr>
          <w:rFonts w:hint="cs"/>
          <w:szCs w:val="24"/>
          <w:rtl/>
        </w:rPr>
        <w:t xml:space="preserve">על </w:t>
      </w:r>
      <w:r w:rsidRPr="002070D9">
        <w:rPr>
          <w:rFonts w:hint="cs"/>
          <w:szCs w:val="24"/>
          <w:rtl/>
        </w:rPr>
        <w:t>מצי</w:t>
      </w:r>
      <w:r w:rsidR="0056001A" w:rsidRPr="002070D9">
        <w:rPr>
          <w:rFonts w:hint="cs"/>
          <w:szCs w:val="24"/>
          <w:rtl/>
        </w:rPr>
        <w:t xml:space="preserve">ע שהוא תאגיד לצרף אישור </w:t>
      </w:r>
      <w:r w:rsidRPr="002070D9">
        <w:rPr>
          <w:rFonts w:hint="cs"/>
          <w:szCs w:val="24"/>
          <w:rtl/>
        </w:rPr>
        <w:t xml:space="preserve">כזה. </w:t>
      </w:r>
      <w:r w:rsidR="0056001A" w:rsidRPr="002070D9">
        <w:rPr>
          <w:rFonts w:hint="cs"/>
          <w:szCs w:val="24"/>
          <w:rtl/>
        </w:rPr>
        <w:t>על</w:t>
      </w:r>
      <w:r w:rsidRPr="002070D9">
        <w:rPr>
          <w:rFonts w:hint="cs"/>
          <w:szCs w:val="24"/>
          <w:rtl/>
        </w:rPr>
        <w:t xml:space="preserve"> שותפות</w:t>
      </w:r>
      <w:r w:rsidR="0056001A" w:rsidRPr="002070D9">
        <w:rPr>
          <w:rFonts w:hint="cs"/>
          <w:szCs w:val="24"/>
          <w:rtl/>
        </w:rPr>
        <w:t xml:space="preserve"> רשומה</w:t>
      </w:r>
      <w:r w:rsidRPr="002070D9">
        <w:rPr>
          <w:rFonts w:hint="cs"/>
          <w:szCs w:val="24"/>
          <w:rtl/>
        </w:rPr>
        <w:t xml:space="preserve"> לצרף אישור </w:t>
      </w:r>
      <w:r w:rsidR="0056001A" w:rsidRPr="002070D9">
        <w:rPr>
          <w:rFonts w:hint="cs"/>
          <w:szCs w:val="24"/>
          <w:rtl/>
        </w:rPr>
        <w:t>בדבר</w:t>
      </w:r>
      <w:r w:rsidRPr="002070D9">
        <w:rPr>
          <w:rFonts w:hint="cs"/>
          <w:szCs w:val="24"/>
          <w:rtl/>
        </w:rPr>
        <w:t xml:space="preserve"> רישומה.</w:t>
      </w:r>
    </w:p>
    <w:p w:rsidR="00947F2D" w:rsidRPr="002070D9" w:rsidRDefault="00947F2D" w:rsidP="0056001A">
      <w:pPr>
        <w:spacing w:line="360" w:lineRule="auto"/>
        <w:jc w:val="both"/>
        <w:rPr>
          <w:szCs w:val="24"/>
          <w:rtl/>
        </w:rPr>
      </w:pPr>
      <w:r w:rsidRPr="002070D9">
        <w:rPr>
          <w:rFonts w:hint="cs"/>
          <w:szCs w:val="24"/>
          <w:u w:val="single"/>
          <w:rtl/>
        </w:rPr>
        <w:lastRenderedPageBreak/>
        <w:t>שאלה</w:t>
      </w:r>
      <w:r w:rsidRPr="002070D9">
        <w:rPr>
          <w:rFonts w:hint="cs"/>
          <w:szCs w:val="24"/>
          <w:rtl/>
        </w:rPr>
        <w:t>:במידה והתכנון המפורט לא ייעשה במסגרת המועצה הארצית אלא במסגרת הועדה לתשתיות לאומיות או במסגרת הועדה המחוזית, ישנה אפשרות שנידרש שוב לבחון חלופות לאתרים? במידה וכן, זה עלול להשפיע על העלות של התכנון.</w:t>
      </w:r>
    </w:p>
    <w:p w:rsidR="00947F2D" w:rsidRPr="002070D9" w:rsidRDefault="00947F2D" w:rsidP="0056001A">
      <w:pPr>
        <w:spacing w:line="360" w:lineRule="auto"/>
        <w:jc w:val="both"/>
        <w:rPr>
          <w:szCs w:val="24"/>
          <w:rtl/>
        </w:rPr>
      </w:pPr>
      <w:r w:rsidRPr="002070D9">
        <w:rPr>
          <w:rFonts w:hint="cs"/>
          <w:szCs w:val="24"/>
          <w:u w:val="single"/>
          <w:rtl/>
        </w:rPr>
        <w:t>תשובה</w:t>
      </w:r>
      <w:r w:rsidRPr="002070D9">
        <w:rPr>
          <w:rFonts w:hint="cs"/>
          <w:szCs w:val="24"/>
          <w:rtl/>
        </w:rPr>
        <w:t>: המועצה הארצית היא זו שתבחר את תחום האתרים</w:t>
      </w:r>
      <w:r w:rsidR="000C22E3" w:rsidRPr="002070D9">
        <w:rPr>
          <w:rFonts w:hint="cs"/>
          <w:szCs w:val="24"/>
          <w:rtl/>
        </w:rPr>
        <w:t xml:space="preserve"> שייבחרו . לכל אתר ייתכן שי</w:t>
      </w:r>
      <w:r w:rsidRPr="002070D9">
        <w:rPr>
          <w:rFonts w:hint="cs"/>
          <w:szCs w:val="24"/>
          <w:rtl/>
        </w:rPr>
        <w:t>היה לבחון חלופות במסגרת המיקרו ולא מקרו במוסדות התכנון. בכל מקרה</w:t>
      </w:r>
      <w:r w:rsidR="000C22E3" w:rsidRPr="002070D9">
        <w:rPr>
          <w:rFonts w:hint="cs"/>
          <w:szCs w:val="24"/>
          <w:rtl/>
        </w:rPr>
        <w:t>, על הזוכה</w:t>
      </w:r>
      <w:r w:rsidRPr="002070D9">
        <w:rPr>
          <w:rFonts w:hint="cs"/>
          <w:szCs w:val="24"/>
          <w:rtl/>
        </w:rPr>
        <w:t xml:space="preserve"> לעמוד ולענות על כל דרישות המשרד ומוסדות התכנון ככל שיהיו במסגרת קידום התכניות נשוא מכרז זה. </w:t>
      </w:r>
    </w:p>
    <w:p w:rsidR="000C22E3" w:rsidRPr="002070D9" w:rsidRDefault="000C22E3" w:rsidP="000C22E3">
      <w:pPr>
        <w:spacing w:line="360" w:lineRule="auto"/>
        <w:jc w:val="both"/>
        <w:rPr>
          <w:szCs w:val="24"/>
          <w:rtl/>
        </w:rPr>
      </w:pPr>
      <w:r w:rsidRPr="002070D9">
        <w:rPr>
          <w:rFonts w:hint="cs"/>
          <w:szCs w:val="24"/>
          <w:u w:val="single"/>
          <w:rtl/>
        </w:rPr>
        <w:t>שאלה</w:t>
      </w:r>
      <w:r w:rsidRPr="002070D9">
        <w:rPr>
          <w:rFonts w:hint="cs"/>
          <w:szCs w:val="24"/>
          <w:rtl/>
        </w:rPr>
        <w:t>: האם ניתן לדחות את המועד האחרון להגשת הצעות?</w:t>
      </w:r>
    </w:p>
    <w:p w:rsidR="000C22E3" w:rsidRPr="002070D9" w:rsidRDefault="000C22E3" w:rsidP="000C22E3">
      <w:pPr>
        <w:spacing w:line="360" w:lineRule="auto"/>
        <w:jc w:val="both"/>
        <w:rPr>
          <w:szCs w:val="24"/>
          <w:rtl/>
        </w:rPr>
      </w:pPr>
      <w:r w:rsidRPr="002070D9">
        <w:rPr>
          <w:rFonts w:hint="cs"/>
          <w:szCs w:val="24"/>
          <w:u w:val="single"/>
          <w:rtl/>
        </w:rPr>
        <w:t>תשובה</w:t>
      </w:r>
      <w:r w:rsidRPr="002070D9">
        <w:rPr>
          <w:rFonts w:hint="cs"/>
          <w:szCs w:val="24"/>
          <w:rtl/>
        </w:rPr>
        <w:t>: הוחלט שלא לשנות מועד זה.</w:t>
      </w:r>
    </w:p>
    <w:p w:rsidR="00947F2D" w:rsidRPr="002070D9" w:rsidRDefault="00947F2D" w:rsidP="0056001A">
      <w:pPr>
        <w:spacing w:line="360" w:lineRule="auto"/>
        <w:jc w:val="both"/>
        <w:rPr>
          <w:szCs w:val="24"/>
          <w:rtl/>
        </w:rPr>
      </w:pPr>
    </w:p>
    <w:p w:rsidR="00947F2D" w:rsidRPr="002070D9" w:rsidRDefault="00947F2D" w:rsidP="0056001A">
      <w:pPr>
        <w:spacing w:line="360" w:lineRule="auto"/>
        <w:jc w:val="both"/>
        <w:rPr>
          <w:szCs w:val="24"/>
          <w:rtl/>
        </w:rPr>
      </w:pPr>
    </w:p>
    <w:p w:rsidR="00B15627" w:rsidRDefault="006F32A1" w:rsidP="0056001A">
      <w:pPr>
        <w:spacing w:line="360" w:lineRule="auto"/>
        <w:jc w:val="both"/>
      </w:pPr>
    </w:p>
    <w:sectPr w:rsidR="00B15627" w:rsidSect="00EA4FBF">
      <w:headerReference w:type="even" r:id="rId7"/>
      <w:headerReference w:type="default" r:id="rId8"/>
      <w:footerReference w:type="default" r:id="rId9"/>
      <w:headerReference w:type="first" r:id="rId10"/>
      <w:footerReference w:type="first" r:id="rId1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32A1" w:rsidRDefault="006F32A1" w:rsidP="004B3AC7">
      <w:r>
        <w:separator/>
      </w:r>
    </w:p>
  </w:endnote>
  <w:endnote w:type="continuationSeparator" w:id="1">
    <w:p w:rsidR="006F32A1" w:rsidRDefault="006F32A1" w:rsidP="004B3A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2A5B" w:rsidRDefault="00190AC1" w:rsidP="00712673">
    <w:pPr>
      <w:pBdr>
        <w:top w:val="single" w:sz="6" w:space="1" w:color="auto"/>
      </w:pBdr>
      <w:jc w:val="center"/>
      <w:rPr>
        <w:rtl/>
      </w:rPr>
    </w:pPr>
    <w:r>
      <w:rPr>
        <w:rFonts w:hint="cs"/>
        <w:noProof/>
        <w:rtl/>
      </w:rPr>
      <w:drawing>
        <wp:anchor distT="0" distB="0" distL="114300" distR="114300" simplePos="0" relativeHeight="251661312"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t>__________</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t>__________</w:t>
        </w:r>
      </w:sdtContent>
    </w:sdt>
  </w:p>
  <w:p w:rsidR="00932A5B" w:rsidRPr="00581672" w:rsidRDefault="00190AC1" w:rsidP="00581672">
    <w:pPr>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sz w:val="26"/>
          </w:rPr>
          <w:t>adito@mni.gov.il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2A5B" w:rsidRDefault="00190AC1" w:rsidP="00524880">
    <w:pPr>
      <w:pBdr>
        <w:top w:val="single" w:sz="6" w:space="1" w:color="auto"/>
      </w:pBdr>
      <w:jc w:val="center"/>
      <w:rPr>
        <w:rtl/>
      </w:rPr>
    </w:pPr>
    <w:r>
      <w:rPr>
        <w:rFonts w:hint="cs"/>
        <w:noProof/>
        <w:rtl/>
      </w:rPr>
      <w:drawing>
        <wp:anchor distT="0" distB="0" distL="114300" distR="114300" simplePos="0" relativeHeight="251659264"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t>__________</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t>__________</w:t>
        </w:r>
      </w:sdtContent>
    </w:sdt>
  </w:p>
  <w:p w:rsidR="00932A5B" w:rsidRPr="00FC5DE0" w:rsidRDefault="00190AC1" w:rsidP="00222968">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sz w:val="26"/>
          </w:rPr>
          <w:t>adito@mni.gov.il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32A1" w:rsidRDefault="006F32A1" w:rsidP="004B3AC7">
      <w:r>
        <w:separator/>
      </w:r>
    </w:p>
  </w:footnote>
  <w:footnote w:type="continuationSeparator" w:id="1">
    <w:p w:rsidR="006F32A1" w:rsidRDefault="006F32A1" w:rsidP="004B3A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2A5B" w:rsidRDefault="004B3AC7">
    <w:pPr>
      <w:pStyle w:val="a3"/>
      <w:framePr w:wrap="around" w:vAnchor="text" w:hAnchor="margin" w:xAlign="center" w:y="1"/>
      <w:rPr>
        <w:rStyle w:val="a5"/>
        <w:rtl/>
      </w:rPr>
    </w:pPr>
    <w:r>
      <w:rPr>
        <w:rStyle w:val="a5"/>
        <w:rtl/>
      </w:rPr>
      <w:fldChar w:fldCharType="begin"/>
    </w:r>
    <w:r w:rsidR="00190AC1">
      <w:rPr>
        <w:rStyle w:val="a5"/>
      </w:rPr>
      <w:instrText xml:space="preserve">PAGE  </w:instrText>
    </w:r>
    <w:r>
      <w:rPr>
        <w:rStyle w:val="a5"/>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2A5B" w:rsidRPr="00D3749A" w:rsidRDefault="00190AC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B3AC7" w:rsidRPr="00D3749A">
          <w:rPr>
            <w:b/>
            <w:bCs/>
          </w:rPr>
          <w:fldChar w:fldCharType="begin"/>
        </w:r>
        <w:r w:rsidRPr="00D3749A">
          <w:rPr>
            <w:b/>
            <w:bCs/>
          </w:rPr>
          <w:instrText xml:space="preserve"> PAGE   \* MERGEFORMAT </w:instrText>
        </w:r>
        <w:r w:rsidR="004B3AC7" w:rsidRPr="00D3749A">
          <w:rPr>
            <w:b/>
            <w:bCs/>
          </w:rPr>
          <w:fldChar w:fldCharType="separate"/>
        </w:r>
        <w:r w:rsidR="00AD317B" w:rsidRPr="00AD317B">
          <w:rPr>
            <w:rFonts w:cs="Calibri"/>
            <w:b/>
            <w:bCs/>
            <w:noProof/>
            <w:rtl/>
            <w:lang w:val="he-IL"/>
          </w:rPr>
          <w:t>4</w:t>
        </w:r>
        <w:r w:rsidR="004B3AC7" w:rsidRPr="00D3749A">
          <w:rPr>
            <w:b/>
            <w:bCs/>
          </w:rPr>
          <w:fldChar w:fldCharType="end"/>
        </w:r>
        <w:r w:rsidRPr="00D3749A">
          <w:rPr>
            <w:rFonts w:hint="cs"/>
            <w:b/>
            <w:bCs/>
            <w:rtl/>
          </w:rPr>
          <w:t xml:space="preserve"> -</w:t>
        </w:r>
      </w:sdtContent>
    </w:sdt>
  </w:p>
  <w:p w:rsidR="00932A5B" w:rsidRPr="008B766D" w:rsidRDefault="006F32A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2A5B" w:rsidRDefault="00190AC1" w:rsidP="00EA4FBF">
    <w:pPr>
      <w:pStyle w:val="a3"/>
      <w:spacing w:line="276" w:lineRule="auto"/>
      <w:jc w:val="center"/>
      <w:rPr>
        <w:b/>
        <w:bCs/>
        <w:szCs w:val="40"/>
        <w:rtl/>
      </w:rPr>
    </w:pPr>
    <w:r>
      <w:rPr>
        <w:b/>
        <w:bCs/>
        <w:noProof/>
        <w:szCs w:val="40"/>
        <w:rtl/>
      </w:rPr>
      <w:drawing>
        <wp:anchor distT="0" distB="0" distL="114300" distR="114300" simplePos="0" relativeHeight="25166028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932A5B" w:rsidRDefault="00190AC1" w:rsidP="00EA4FBF">
    <w:pPr>
      <w:pStyle w:val="a3"/>
      <w:tabs>
        <w:tab w:val="left" w:pos="2447"/>
      </w:tabs>
      <w:spacing w:line="276" w:lineRule="auto"/>
      <w:jc w:val="center"/>
      <w:rPr>
        <w:szCs w:val="32"/>
        <w:rtl/>
      </w:rPr>
    </w:pPr>
    <w:r>
      <w:rPr>
        <w:b/>
        <w:bCs/>
        <w:szCs w:val="32"/>
        <w:rtl/>
      </w:rPr>
      <w:t>משרד התשתיות הלאומיות</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47F2D"/>
    <w:rsid w:val="00061C7C"/>
    <w:rsid w:val="000C22E3"/>
    <w:rsid w:val="00190AC1"/>
    <w:rsid w:val="002070D9"/>
    <w:rsid w:val="00226B9E"/>
    <w:rsid w:val="00231FD4"/>
    <w:rsid w:val="003364A7"/>
    <w:rsid w:val="00357D49"/>
    <w:rsid w:val="003D4D75"/>
    <w:rsid w:val="004B3AC7"/>
    <w:rsid w:val="004C76C6"/>
    <w:rsid w:val="0056001A"/>
    <w:rsid w:val="00587BEC"/>
    <w:rsid w:val="006C1492"/>
    <w:rsid w:val="006F32A1"/>
    <w:rsid w:val="00947F2D"/>
    <w:rsid w:val="009B1DB4"/>
    <w:rsid w:val="00AC5141"/>
    <w:rsid w:val="00AD317B"/>
    <w:rsid w:val="00E10224"/>
    <w:rsid w:val="00E65DD8"/>
    <w:rsid w:val="00EF04F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F2D"/>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947F2D"/>
    <w:pPr>
      <w:tabs>
        <w:tab w:val="center" w:pos="4153"/>
        <w:tab w:val="right" w:pos="8306"/>
      </w:tabs>
    </w:pPr>
    <w:rPr>
      <w:szCs w:val="24"/>
    </w:rPr>
  </w:style>
  <w:style w:type="character" w:customStyle="1" w:styleId="a4">
    <w:name w:val="כותרת עליונה תו"/>
    <w:basedOn w:val="a0"/>
    <w:link w:val="a3"/>
    <w:uiPriority w:val="99"/>
    <w:rsid w:val="00947F2D"/>
    <w:rPr>
      <w:rFonts w:ascii="Times New Roman" w:eastAsia="Times New Roman" w:hAnsi="Times New Roman" w:cs="David"/>
      <w:sz w:val="24"/>
      <w:szCs w:val="24"/>
    </w:rPr>
  </w:style>
  <w:style w:type="character" w:styleId="a5">
    <w:name w:val="page number"/>
    <w:basedOn w:val="a0"/>
    <w:rsid w:val="00947F2D"/>
  </w:style>
  <w:style w:type="character" w:styleId="Hyperlink">
    <w:name w:val="Hyperlink"/>
    <w:basedOn w:val="a0"/>
    <w:rsid w:val="00947F2D"/>
    <w:rPr>
      <w:color w:val="0000FF"/>
      <w:u w:val="single"/>
    </w:rPr>
  </w:style>
  <w:style w:type="paragraph" w:styleId="a6">
    <w:name w:val="List Paragraph"/>
    <w:basedOn w:val="a"/>
    <w:uiPriority w:val="34"/>
    <w:qFormat/>
    <w:rsid w:val="00947F2D"/>
    <w:pPr>
      <w:ind w:left="720"/>
      <w:contextualSpacing/>
    </w:pPr>
  </w:style>
  <w:style w:type="table" w:styleId="a7">
    <w:name w:val="Table Grid"/>
    <w:basedOn w:val="a1"/>
    <w:uiPriority w:val="59"/>
    <w:rsid w:val="00947F2D"/>
    <w:pPr>
      <w:spacing w:after="0" w:line="240" w:lineRule="auto"/>
    </w:pPr>
    <w:rPr>
      <w:rFonts w:ascii="Times New Roman" w:eastAsia="Times New Roman" w:hAnsi="Times New Roman" w:cs="Miriam"/>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Balloon Text"/>
    <w:basedOn w:val="a"/>
    <w:link w:val="a9"/>
    <w:uiPriority w:val="99"/>
    <w:semiHidden/>
    <w:unhideWhenUsed/>
    <w:rsid w:val="00947F2D"/>
    <w:rPr>
      <w:rFonts w:ascii="Tahoma" w:hAnsi="Tahoma" w:cs="Tahoma"/>
      <w:sz w:val="16"/>
      <w:szCs w:val="16"/>
    </w:rPr>
  </w:style>
  <w:style w:type="character" w:customStyle="1" w:styleId="a9">
    <w:name w:val="טקסט בלונים תו"/>
    <w:basedOn w:val="a0"/>
    <w:link w:val="a8"/>
    <w:uiPriority w:val="99"/>
    <w:semiHidden/>
    <w:rsid w:val="00947F2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dito@mni.gov.il" TargetMode="External"/><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1121</Words>
  <Characters>5608</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6716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dcterms:created xsi:type="dcterms:W3CDTF">2011-10-10T10:00:00Z</dcterms:created>
  <dcterms:modified xsi:type="dcterms:W3CDTF">2011-10-10T10:00:00Z</dcterms:modified>
</cp:coreProperties>
</file>